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EA8B2" w14:textId="1741C75B" w:rsidR="00B22187" w:rsidRPr="00EE10F1" w:rsidRDefault="00D30F76" w:rsidP="00697F7D">
      <w:pPr>
        <w:shd w:val="clear" w:color="auto" w:fill="FFFFFF"/>
        <w:spacing w:line="279" w:lineRule="atLeast"/>
        <w:jc w:val="both"/>
        <w:rPr>
          <w:rFonts w:asciiTheme="majorHAnsi" w:hAnsiTheme="majorHAnsi" w:cs="Helvetica"/>
          <w:b/>
          <w:bCs/>
          <w:lang w:val="hr-HR" w:eastAsia="hr-HR"/>
        </w:rPr>
      </w:pPr>
      <w:bookmarkStart w:id="0" w:name="_GoBack"/>
      <w:bookmarkEnd w:id="0"/>
      <w:r w:rsidRPr="00EE10F1">
        <w:rPr>
          <w:rFonts w:asciiTheme="majorHAnsi" w:hAnsiTheme="majorHAnsi" w:cs="Helvetica"/>
          <w:b/>
          <w:bCs/>
          <w:lang w:val="hr-HR" w:eastAsia="hr-HR"/>
        </w:rPr>
        <w:t>Vodič</w:t>
      </w:r>
      <w:r w:rsidR="008A377C" w:rsidRPr="00EE10F1">
        <w:rPr>
          <w:rFonts w:asciiTheme="majorHAnsi" w:hAnsiTheme="majorHAnsi" w:cs="Helvetica"/>
          <w:b/>
          <w:bCs/>
          <w:lang w:val="hr-HR" w:eastAsia="hr-HR"/>
        </w:rPr>
        <w:t xml:space="preserve"> za građane za 202</w:t>
      </w:r>
      <w:r w:rsidR="00F74EC0">
        <w:rPr>
          <w:rFonts w:asciiTheme="majorHAnsi" w:hAnsiTheme="majorHAnsi" w:cs="Helvetica"/>
          <w:b/>
          <w:bCs/>
          <w:lang w:val="hr-HR" w:eastAsia="hr-HR"/>
        </w:rPr>
        <w:t>3</w:t>
      </w:r>
      <w:r w:rsidR="00B22187" w:rsidRPr="00EE10F1">
        <w:rPr>
          <w:rFonts w:asciiTheme="majorHAnsi" w:hAnsiTheme="majorHAnsi" w:cs="Helvetica"/>
          <w:b/>
          <w:bCs/>
          <w:lang w:val="hr-HR" w:eastAsia="hr-HR"/>
        </w:rPr>
        <w:t xml:space="preserve">. </w:t>
      </w:r>
      <w:r w:rsidR="0029472C" w:rsidRPr="00EE10F1">
        <w:rPr>
          <w:rFonts w:asciiTheme="majorHAnsi" w:hAnsiTheme="majorHAnsi" w:cs="Helvetica"/>
          <w:b/>
          <w:bCs/>
          <w:lang w:val="hr-HR" w:eastAsia="hr-HR"/>
        </w:rPr>
        <w:t>g</w:t>
      </w:r>
      <w:r w:rsidR="00B22187" w:rsidRPr="00EE10F1">
        <w:rPr>
          <w:rFonts w:asciiTheme="majorHAnsi" w:hAnsiTheme="majorHAnsi" w:cs="Helvetica"/>
          <w:b/>
          <w:bCs/>
          <w:lang w:val="hr-HR" w:eastAsia="hr-HR"/>
        </w:rPr>
        <w:t>odinu</w:t>
      </w:r>
    </w:p>
    <w:p w14:paraId="731A5C99" w14:textId="77777777" w:rsidR="00B22187" w:rsidRPr="00EE10F1" w:rsidRDefault="00496AF9" w:rsidP="00697F7D">
      <w:pPr>
        <w:shd w:val="clear" w:color="auto" w:fill="FFFFFF"/>
        <w:spacing w:line="279" w:lineRule="atLeast"/>
        <w:jc w:val="both"/>
        <w:rPr>
          <w:rFonts w:asciiTheme="majorHAnsi" w:hAnsiTheme="majorHAnsi" w:cs="Helvetica"/>
          <w:b/>
          <w:bCs/>
          <w:lang w:val="hr-HR" w:eastAsia="hr-HR"/>
        </w:rPr>
      </w:pPr>
      <w:r w:rsidRPr="00EE10F1">
        <w:rPr>
          <w:rFonts w:asciiTheme="majorHAnsi" w:hAnsiTheme="majorHAnsi" w:cs="Helvetic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0E49DE" wp14:editId="0934B553">
                <wp:simplePos x="0" y="0"/>
                <wp:positionH relativeFrom="column">
                  <wp:posOffset>-309245</wp:posOffset>
                </wp:positionH>
                <wp:positionV relativeFrom="paragraph">
                  <wp:posOffset>170815</wp:posOffset>
                </wp:positionV>
                <wp:extent cx="1981200" cy="1571625"/>
                <wp:effectExtent l="0" t="0" r="19050" b="28575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1DDA0" w14:textId="4FA85D17" w:rsidR="009B35EE" w:rsidRDefault="001C4F4B" w:rsidP="004042A6">
                            <w:pPr>
                              <w:ind w:left="426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0809F5" wp14:editId="1472C43D">
                                  <wp:extent cx="1734185" cy="1471295"/>
                                  <wp:effectExtent l="0" t="0" r="0" b="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4185" cy="1471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0E49DE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24.35pt;margin-top:13.45pt;width:156pt;height:1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" strokecolor="white [3212]">
                <v:textbox>
                  <w:txbxContent>
                    <w:p w14:paraId="5A11DDA0" w14:textId="4FA85D17" w:rsidR="009B35EE" w:rsidRDefault="001C4F4B" w:rsidP="004042A6">
                      <w:pPr>
                        <w:ind w:left="426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0809F5" wp14:editId="1472C43D">
                            <wp:extent cx="1734185" cy="1471295"/>
                            <wp:effectExtent l="0" t="0" r="0" b="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4185" cy="1471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C5273FC" w14:textId="77777777" w:rsidR="00D30F76" w:rsidRPr="00EE10F1" w:rsidRDefault="00D30F76" w:rsidP="00697F7D">
      <w:pPr>
        <w:shd w:val="clear" w:color="auto" w:fill="FFFFFF"/>
        <w:spacing w:line="279" w:lineRule="atLeast"/>
        <w:ind w:left="2835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16CC4E85" w14:textId="77777777" w:rsidR="00D30F76" w:rsidRPr="00EE10F1" w:rsidRDefault="00D30F76" w:rsidP="00697F7D">
      <w:pPr>
        <w:shd w:val="clear" w:color="auto" w:fill="FFFFFF"/>
        <w:spacing w:line="279" w:lineRule="atLeast"/>
        <w:ind w:left="2835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3FC7CBEE" w14:textId="77777777" w:rsidR="00D30F76" w:rsidRPr="00EE10F1" w:rsidRDefault="00D30F76" w:rsidP="00697F7D">
      <w:pPr>
        <w:shd w:val="clear" w:color="auto" w:fill="FFFFFF"/>
        <w:spacing w:line="279" w:lineRule="atLeast"/>
        <w:ind w:left="2835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39417051" w14:textId="77777777" w:rsidR="00D30F76" w:rsidRPr="00EE10F1" w:rsidRDefault="00D30F76" w:rsidP="00697F7D">
      <w:pPr>
        <w:shd w:val="clear" w:color="auto" w:fill="FFFFFF"/>
        <w:spacing w:line="279" w:lineRule="atLeast"/>
        <w:ind w:left="2835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7D1A57C0" w14:textId="77777777" w:rsidR="00D30F76" w:rsidRPr="00EE10F1" w:rsidRDefault="00D30F76" w:rsidP="00697F7D">
      <w:pPr>
        <w:shd w:val="clear" w:color="auto" w:fill="FFFFFF"/>
        <w:spacing w:line="279" w:lineRule="atLeast"/>
        <w:ind w:left="2835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416883AE" w14:textId="77777777" w:rsidR="00D30F76" w:rsidRPr="00EE10F1" w:rsidRDefault="00D30F76" w:rsidP="00697F7D">
      <w:pPr>
        <w:shd w:val="clear" w:color="auto" w:fill="FFFFFF"/>
        <w:spacing w:line="279" w:lineRule="atLeast"/>
        <w:ind w:left="2835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0190E81B" w14:textId="77777777" w:rsidR="00D30F76" w:rsidRPr="00EE10F1" w:rsidRDefault="00D30F76" w:rsidP="00697F7D">
      <w:pPr>
        <w:shd w:val="clear" w:color="auto" w:fill="FFFFFF"/>
        <w:spacing w:line="279" w:lineRule="atLeast"/>
        <w:ind w:left="2835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37707168" w14:textId="77777777" w:rsidR="00D30F76" w:rsidRPr="00EE10F1" w:rsidRDefault="00D30F76" w:rsidP="00697F7D">
      <w:pPr>
        <w:shd w:val="clear" w:color="auto" w:fill="FFFFFF"/>
        <w:spacing w:line="279" w:lineRule="atLeast"/>
        <w:ind w:left="2835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0303EB71" w14:textId="77777777" w:rsidR="00D30F76" w:rsidRPr="00EE10F1" w:rsidRDefault="00D30F76" w:rsidP="00697F7D">
      <w:pPr>
        <w:shd w:val="clear" w:color="auto" w:fill="FFFFFF"/>
        <w:spacing w:line="279" w:lineRule="atLeast"/>
        <w:ind w:left="2835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72276DDA" w14:textId="77777777" w:rsidR="00D30F76" w:rsidRPr="00EE10F1" w:rsidRDefault="00D30F76" w:rsidP="00697F7D">
      <w:pPr>
        <w:shd w:val="clear" w:color="auto" w:fill="FFFFFF"/>
        <w:spacing w:line="279" w:lineRule="atLeast"/>
        <w:ind w:left="2835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555F52AB" w14:textId="486BFF21" w:rsidR="008A1FFB" w:rsidRPr="00EE10F1" w:rsidRDefault="008A1FFB" w:rsidP="00697F7D">
      <w:pPr>
        <w:shd w:val="clear" w:color="auto" w:fill="FFFFFF"/>
        <w:spacing w:line="279" w:lineRule="atLeast"/>
        <w:jc w:val="both"/>
        <w:rPr>
          <w:rFonts w:asciiTheme="majorHAnsi" w:hAnsiTheme="majorHAnsi" w:cs="Helvetica"/>
          <w:lang w:val="hr-HR" w:eastAsia="hr-HR"/>
        </w:rPr>
      </w:pPr>
      <w:r w:rsidRPr="00EE10F1">
        <w:rPr>
          <w:rFonts w:asciiTheme="majorHAnsi" w:hAnsiTheme="majorHAnsi" w:cs="Helvetica"/>
          <w:b/>
          <w:bCs/>
          <w:lang w:val="hr-HR" w:eastAsia="hr-HR"/>
        </w:rPr>
        <w:t xml:space="preserve">Poštovani </w:t>
      </w:r>
      <w:r w:rsidR="00496AF9" w:rsidRPr="00EE10F1">
        <w:rPr>
          <w:rFonts w:asciiTheme="majorHAnsi" w:hAnsiTheme="majorHAnsi" w:cs="Helvetica"/>
          <w:b/>
          <w:bCs/>
          <w:lang w:val="hr-HR" w:eastAsia="hr-HR"/>
        </w:rPr>
        <w:t>stanovnici</w:t>
      </w:r>
      <w:r w:rsidRPr="00EE10F1">
        <w:rPr>
          <w:rFonts w:asciiTheme="majorHAnsi" w:hAnsiTheme="majorHAnsi" w:cs="Helvetica"/>
          <w:b/>
          <w:bCs/>
          <w:lang w:val="hr-HR" w:eastAsia="hr-HR"/>
        </w:rPr>
        <w:t>,</w:t>
      </w:r>
    </w:p>
    <w:p w14:paraId="44F33D84" w14:textId="77777777" w:rsidR="008A1FFB" w:rsidRPr="00EE10F1" w:rsidRDefault="008A1FFB" w:rsidP="00697F7D">
      <w:pPr>
        <w:shd w:val="clear" w:color="auto" w:fill="FFFFFF"/>
        <w:jc w:val="both"/>
        <w:rPr>
          <w:rFonts w:asciiTheme="majorHAnsi" w:hAnsiTheme="majorHAnsi" w:cs="Helvetica"/>
          <w:lang w:val="hr-HR" w:eastAsia="hr-HR"/>
        </w:rPr>
      </w:pPr>
    </w:p>
    <w:p w14:paraId="428BD129" w14:textId="02B8E811" w:rsidR="00C10BB5" w:rsidRDefault="00050217" w:rsidP="00697F7D">
      <w:pPr>
        <w:shd w:val="clear" w:color="auto" w:fill="FFFFFF"/>
        <w:jc w:val="both"/>
        <w:rPr>
          <w:rStyle w:val="Hiperveza"/>
          <w:rFonts w:asciiTheme="majorHAnsi" w:hAnsiTheme="majorHAnsi" w:cs="TimesNewRomanPS-BoldMT"/>
          <w:bCs/>
          <w:color w:val="auto"/>
          <w:lang w:val="hr-HR"/>
        </w:rPr>
      </w:pPr>
      <w:r w:rsidRPr="00DC1C3C">
        <w:rPr>
          <w:rFonts w:asciiTheme="majorHAnsi" w:hAnsiTheme="majorHAnsi" w:cs="TimesNewRomanPS-BoldMT"/>
          <w:bCs/>
          <w:lang w:val="hr-HR"/>
        </w:rPr>
        <w:t>predstavljamo Vam „</w:t>
      </w:r>
      <w:r w:rsidR="00E7039E" w:rsidRPr="00DC1C3C">
        <w:rPr>
          <w:rFonts w:asciiTheme="majorHAnsi" w:hAnsiTheme="majorHAnsi" w:cs="TimesNewRomanPS-BoldMT"/>
          <w:bCs/>
          <w:lang w:val="hr-HR"/>
        </w:rPr>
        <w:t>Vodič za građane</w:t>
      </w:r>
      <w:r w:rsidR="009B4110" w:rsidRPr="00DC1C3C">
        <w:rPr>
          <w:rFonts w:asciiTheme="majorHAnsi" w:hAnsiTheme="majorHAnsi" w:cs="TimesNewRomanPS-BoldMT"/>
          <w:bCs/>
          <w:lang w:val="hr-HR"/>
        </w:rPr>
        <w:t>“ Općine Sopje za 202</w:t>
      </w:r>
      <w:r w:rsidR="00F74EC0" w:rsidRPr="00DC1C3C">
        <w:rPr>
          <w:rFonts w:asciiTheme="majorHAnsi" w:hAnsiTheme="majorHAnsi" w:cs="TimesNewRomanPS-BoldMT"/>
          <w:bCs/>
          <w:lang w:val="hr-HR"/>
        </w:rPr>
        <w:t>3</w:t>
      </w:r>
      <w:r w:rsidRPr="00DC1C3C">
        <w:rPr>
          <w:rFonts w:asciiTheme="majorHAnsi" w:hAnsiTheme="majorHAnsi" w:cs="TimesNewRomanPS-BoldMT"/>
          <w:bCs/>
          <w:lang w:val="hr-HR"/>
        </w:rPr>
        <w:t>. godinu. U njemu su na pojednostavljen način prikazani programi, projekti i aktivnosti na koje se planiraju utrošiti sredstva Pr</w:t>
      </w:r>
      <w:r w:rsidR="00916429" w:rsidRPr="00DC1C3C">
        <w:rPr>
          <w:rFonts w:asciiTheme="majorHAnsi" w:hAnsiTheme="majorHAnsi" w:cs="TimesNewRomanPS-BoldMT"/>
          <w:bCs/>
          <w:lang w:val="hr-HR"/>
        </w:rPr>
        <w:t>o</w:t>
      </w:r>
      <w:r w:rsidR="002C6E44" w:rsidRPr="00DC1C3C">
        <w:rPr>
          <w:rFonts w:asciiTheme="majorHAnsi" w:hAnsiTheme="majorHAnsi" w:cs="TimesNewRomanPS-BoldMT"/>
          <w:bCs/>
          <w:lang w:val="hr-HR"/>
        </w:rPr>
        <w:t>računa Općine Sopje tijekom 202</w:t>
      </w:r>
      <w:r w:rsidR="00840A93">
        <w:rPr>
          <w:rFonts w:asciiTheme="majorHAnsi" w:hAnsiTheme="majorHAnsi" w:cs="TimesNewRomanPS-BoldMT"/>
          <w:bCs/>
          <w:lang w:val="hr-HR"/>
        </w:rPr>
        <w:t>3</w:t>
      </w:r>
      <w:r w:rsidRPr="00DC1C3C">
        <w:rPr>
          <w:rFonts w:asciiTheme="majorHAnsi" w:hAnsiTheme="majorHAnsi" w:cs="TimesNewRomanPS-BoldMT"/>
          <w:bCs/>
          <w:lang w:val="hr-HR"/>
        </w:rPr>
        <w:t xml:space="preserve">. godine. Kako bi Vam omogućili uvid u rad naše Općine i učinili je što transparentnijom, molim Vas posjetite nas na našoj službenoj stranici </w:t>
      </w:r>
      <w:hyperlink r:id="rId11" w:history="1">
        <w:r w:rsidRPr="00DC1C3C">
          <w:rPr>
            <w:rStyle w:val="Hiperveza"/>
            <w:rFonts w:asciiTheme="majorHAnsi" w:hAnsiTheme="majorHAnsi" w:cs="TimesNewRomanPS-BoldMT"/>
            <w:bCs/>
            <w:color w:val="auto"/>
            <w:lang w:val="hr-HR"/>
          </w:rPr>
          <w:t>www.sopje.hr</w:t>
        </w:r>
      </w:hyperlink>
    </w:p>
    <w:p w14:paraId="18B8780A" w14:textId="77777777" w:rsidR="00123C52" w:rsidRDefault="00123C52" w:rsidP="00697F7D">
      <w:pPr>
        <w:shd w:val="clear" w:color="auto" w:fill="FFFFFF"/>
        <w:jc w:val="both"/>
        <w:rPr>
          <w:rStyle w:val="Hiperveza"/>
          <w:rFonts w:asciiTheme="majorHAnsi" w:hAnsiTheme="majorHAnsi" w:cs="TimesNewRomanPS-BoldMT"/>
          <w:bCs/>
          <w:color w:val="auto"/>
          <w:lang w:val="hr-HR"/>
        </w:rPr>
      </w:pPr>
    </w:p>
    <w:p w14:paraId="77E1E2A2" w14:textId="2BB70B6C" w:rsidR="00123C52" w:rsidRPr="00B96CB7" w:rsidRDefault="00840A93" w:rsidP="00B96CB7">
      <w:pPr>
        <w:shd w:val="clear" w:color="auto" w:fill="FFFFFF"/>
        <w:spacing w:after="240"/>
        <w:jc w:val="both"/>
        <w:rPr>
          <w:rStyle w:val="Hiperveza"/>
          <w:rFonts w:ascii="Cambria" w:hAnsi="Cambria"/>
          <w:color w:val="auto"/>
          <w:u w:val="none"/>
          <w:lang w:val="hr-HR" w:eastAsia="hr-HR"/>
        </w:rPr>
      </w:pPr>
      <w:r>
        <w:rPr>
          <w:rFonts w:ascii="Cambria" w:hAnsi="Cambria"/>
          <w:lang w:val="hr-HR" w:eastAsia="hr-HR"/>
        </w:rPr>
        <w:t xml:space="preserve">Kako bismo poboljšali </w:t>
      </w:r>
      <w:r w:rsidR="00123C52" w:rsidRPr="0071403B">
        <w:rPr>
          <w:rFonts w:ascii="Cambria" w:hAnsi="Cambria"/>
          <w:lang w:val="hr-HR" w:eastAsia="hr-HR"/>
        </w:rPr>
        <w:t>kvalitetu života naših stanovnika</w:t>
      </w:r>
      <w:r w:rsidR="00E949B4">
        <w:rPr>
          <w:rFonts w:ascii="Cambria" w:hAnsi="Cambria"/>
          <w:lang w:val="hr-HR" w:eastAsia="hr-HR"/>
        </w:rPr>
        <w:t xml:space="preserve"> </w:t>
      </w:r>
      <w:r w:rsidR="00123C52">
        <w:rPr>
          <w:rFonts w:ascii="Cambria" w:hAnsi="Cambria"/>
          <w:lang w:val="hr-HR" w:eastAsia="hr-HR"/>
        </w:rPr>
        <w:t>u 2023.godini</w:t>
      </w:r>
      <w:r w:rsidR="00123C52" w:rsidRPr="0071403B">
        <w:rPr>
          <w:rFonts w:ascii="Cambria" w:hAnsi="Cambria"/>
          <w:lang w:val="hr-HR" w:eastAsia="hr-HR"/>
        </w:rPr>
        <w:t xml:space="preserve"> imamo u planu velika ulaganja u komunalnu infrastrukturu kao što su</w:t>
      </w:r>
      <w:r w:rsidR="00123C52">
        <w:rPr>
          <w:rFonts w:ascii="Cambria" w:hAnsi="Cambria"/>
          <w:lang w:val="hr-HR" w:eastAsia="hr-HR"/>
        </w:rPr>
        <w:t xml:space="preserve"> </w:t>
      </w:r>
      <w:r w:rsidR="006073C2">
        <w:rPr>
          <w:rFonts w:ascii="Cambria" w:hAnsi="Cambria"/>
          <w:lang w:val="hr-HR" w:eastAsia="hr-HR"/>
        </w:rPr>
        <w:t xml:space="preserve">održavanje čistoće javnih zelenih površina, </w:t>
      </w:r>
      <w:r w:rsidR="006073C2" w:rsidRPr="00680AC9">
        <w:rPr>
          <w:rFonts w:ascii="Cambria" w:hAnsi="Cambria"/>
          <w:lang w:val="hr-HR" w:eastAsia="hr-HR"/>
        </w:rPr>
        <w:t xml:space="preserve">održavanje </w:t>
      </w:r>
      <w:r w:rsidR="00680AC9" w:rsidRPr="00680AC9">
        <w:rPr>
          <w:rFonts w:ascii="Cambria" w:hAnsi="Cambria"/>
          <w:lang w:val="hr-HR" w:eastAsia="hr-HR"/>
        </w:rPr>
        <w:t>javne</w:t>
      </w:r>
      <w:r w:rsidR="006073C2" w:rsidRPr="00680AC9">
        <w:rPr>
          <w:rFonts w:ascii="Cambria" w:hAnsi="Cambria"/>
          <w:lang w:val="hr-HR" w:eastAsia="hr-HR"/>
        </w:rPr>
        <w:t xml:space="preserve"> rasvjete, održavanje groblja i mrtvačnice, održavanje nerazvrstanih cesta</w:t>
      </w:r>
      <w:r w:rsidR="00F53716" w:rsidRPr="00680AC9">
        <w:rPr>
          <w:rFonts w:ascii="Cambria" w:hAnsi="Cambria"/>
          <w:lang w:val="hr-HR" w:eastAsia="hr-HR"/>
        </w:rPr>
        <w:t>,</w:t>
      </w:r>
      <w:r w:rsidR="003940BC" w:rsidRPr="00680AC9">
        <w:rPr>
          <w:rFonts w:ascii="Cambria" w:hAnsi="Cambria"/>
          <w:lang w:val="hr-HR" w:eastAsia="hr-HR"/>
        </w:rPr>
        <w:t xml:space="preserve"> voznog parka,</w:t>
      </w:r>
      <w:r w:rsidR="00F53716" w:rsidRPr="00680AC9">
        <w:rPr>
          <w:rFonts w:ascii="Cambria" w:hAnsi="Cambria"/>
          <w:lang w:val="hr-HR" w:eastAsia="hr-HR"/>
        </w:rPr>
        <w:t xml:space="preserve"> uređenje </w:t>
      </w:r>
      <w:r w:rsidR="00F53716">
        <w:rPr>
          <w:rFonts w:ascii="Cambria" w:hAnsi="Cambria"/>
          <w:lang w:val="hr-HR" w:eastAsia="hr-HR"/>
        </w:rPr>
        <w:t xml:space="preserve">igrališta. </w:t>
      </w:r>
      <w:r w:rsidR="00F53716" w:rsidRPr="00F53716">
        <w:rPr>
          <w:rFonts w:ascii="Cambria" w:hAnsi="Cambria"/>
          <w:lang w:val="hr-HR" w:eastAsia="hr-HR"/>
        </w:rPr>
        <w:t>Planirana su sredstva za uređenja platoa ispred doma u Kapincima i Grabiću, rekonstrukciju nerazvrstane ceste u Novakima i u Vaškoj, uređenje i opremanje dječjeg igrališta u Sopju, , sanacije društvenih domova u</w:t>
      </w:r>
      <w:r w:rsidR="00B970D0">
        <w:rPr>
          <w:rFonts w:ascii="Cambria" w:hAnsi="Cambria"/>
          <w:lang w:val="hr-HR" w:eastAsia="hr-HR"/>
        </w:rPr>
        <w:t xml:space="preserve"> Josipovu</w:t>
      </w:r>
      <w:r w:rsidR="00F53716" w:rsidRPr="00F53716">
        <w:rPr>
          <w:rFonts w:ascii="Cambria" w:hAnsi="Cambria"/>
          <w:lang w:val="hr-HR" w:eastAsia="hr-HR"/>
        </w:rPr>
        <w:t>, Španatu, izgradnju spremišta DVD-a Sopje.</w:t>
      </w:r>
    </w:p>
    <w:p w14:paraId="355E2B23" w14:textId="781D5A22" w:rsidR="00D30F76" w:rsidRPr="00E31B27" w:rsidRDefault="005D1588" w:rsidP="00697F7D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/>
          <w:color w:val="FF0000"/>
          <w:lang w:val="hr-HR"/>
        </w:rPr>
      </w:pPr>
      <w:r w:rsidRPr="00F66CF8">
        <w:rPr>
          <w:rFonts w:asciiTheme="majorHAnsi" w:hAnsiTheme="majorHAnsi"/>
          <w:lang w:val="hr-HR"/>
        </w:rPr>
        <w:t xml:space="preserve">Naša </w:t>
      </w:r>
      <w:r w:rsidR="00D77453" w:rsidRPr="00F66CF8">
        <w:rPr>
          <w:rFonts w:asciiTheme="majorHAnsi" w:hAnsiTheme="majorHAnsi"/>
          <w:lang w:val="hr-HR"/>
        </w:rPr>
        <w:t>Općina</w:t>
      </w:r>
      <w:r w:rsidRPr="00F66CF8">
        <w:rPr>
          <w:rFonts w:asciiTheme="majorHAnsi" w:hAnsiTheme="majorHAnsi"/>
          <w:lang w:val="hr-HR"/>
        </w:rPr>
        <w:t xml:space="preserve"> </w:t>
      </w:r>
      <w:r w:rsidR="00D77453" w:rsidRPr="00F66CF8">
        <w:rPr>
          <w:rFonts w:asciiTheme="majorHAnsi" w:hAnsiTheme="majorHAnsi"/>
          <w:lang w:val="hr-HR"/>
        </w:rPr>
        <w:t xml:space="preserve"> dobila </w:t>
      </w:r>
      <w:r w:rsidRPr="00F66CF8">
        <w:rPr>
          <w:rFonts w:asciiTheme="majorHAnsi" w:hAnsiTheme="majorHAnsi"/>
          <w:lang w:val="hr-HR"/>
        </w:rPr>
        <w:t xml:space="preserve">je </w:t>
      </w:r>
      <w:r w:rsidR="00D77453" w:rsidRPr="00F66CF8">
        <w:rPr>
          <w:rFonts w:asciiTheme="majorHAnsi" w:hAnsiTheme="majorHAnsi"/>
          <w:lang w:val="hr-HR"/>
        </w:rPr>
        <w:t xml:space="preserve">posebno priznanje za izniman doprinos u području izdvajanja za predškolsko obrazovanje na </w:t>
      </w:r>
      <w:r w:rsidR="00551BCC" w:rsidRPr="00F66CF8">
        <w:rPr>
          <w:rFonts w:asciiTheme="majorHAnsi" w:hAnsiTheme="majorHAnsi"/>
          <w:lang w:val="hr-HR"/>
        </w:rPr>
        <w:t>koje smo vrlo ponosni, pa smo odlučili nastaviti s tim ulaganjima</w:t>
      </w:r>
      <w:r w:rsidR="00D77453" w:rsidRPr="00F66CF8">
        <w:rPr>
          <w:rFonts w:asciiTheme="majorHAnsi" w:hAnsiTheme="majorHAnsi"/>
          <w:lang w:val="hr-HR"/>
        </w:rPr>
        <w:t xml:space="preserve">. Tako smo i </w:t>
      </w:r>
      <w:r w:rsidR="00564B9F" w:rsidRPr="00F66CF8">
        <w:rPr>
          <w:rFonts w:asciiTheme="majorHAnsi" w:hAnsiTheme="majorHAnsi"/>
          <w:lang w:val="hr-HR"/>
        </w:rPr>
        <w:t xml:space="preserve">ovu </w:t>
      </w:r>
      <w:r w:rsidR="00D77453" w:rsidRPr="00F66CF8">
        <w:rPr>
          <w:rFonts w:asciiTheme="majorHAnsi" w:hAnsiTheme="majorHAnsi"/>
          <w:lang w:val="hr-HR"/>
        </w:rPr>
        <w:t>godinu planirali sredstva za</w:t>
      </w:r>
      <w:r w:rsidR="006C169E" w:rsidRPr="00F66CF8">
        <w:rPr>
          <w:rFonts w:asciiTheme="majorHAnsi" w:hAnsiTheme="majorHAnsi"/>
          <w:lang w:val="hr-HR"/>
        </w:rPr>
        <w:t xml:space="preserve"> vrtić, </w:t>
      </w:r>
      <w:r w:rsidR="00D77453" w:rsidRPr="00F66CF8">
        <w:rPr>
          <w:rFonts w:asciiTheme="majorHAnsi" w:hAnsiTheme="majorHAnsi"/>
          <w:lang w:val="hr-HR"/>
        </w:rPr>
        <w:t>sufinanciranje eksku</w:t>
      </w:r>
      <w:r w:rsidR="006C169E" w:rsidRPr="00F66CF8">
        <w:rPr>
          <w:rFonts w:asciiTheme="majorHAnsi" w:hAnsiTheme="majorHAnsi"/>
          <w:lang w:val="hr-HR"/>
        </w:rPr>
        <w:t xml:space="preserve">rzija. </w:t>
      </w:r>
      <w:r w:rsidR="00D77453" w:rsidRPr="00F66CF8">
        <w:rPr>
          <w:rFonts w:asciiTheme="majorHAnsi" w:hAnsiTheme="majorHAnsi"/>
          <w:lang w:val="hr-HR"/>
        </w:rPr>
        <w:t xml:space="preserve">Za </w:t>
      </w:r>
      <w:r w:rsidR="006C169E" w:rsidRPr="00F66CF8">
        <w:rPr>
          <w:rFonts w:asciiTheme="majorHAnsi" w:hAnsiTheme="majorHAnsi"/>
          <w:lang w:val="hr-HR"/>
        </w:rPr>
        <w:t xml:space="preserve">djecu </w:t>
      </w:r>
      <w:r w:rsidR="00D77453" w:rsidRPr="00F66CF8">
        <w:rPr>
          <w:rFonts w:asciiTheme="majorHAnsi" w:hAnsiTheme="majorHAnsi"/>
          <w:lang w:val="hr-HR"/>
        </w:rPr>
        <w:t xml:space="preserve"> su u pripremi prigodni darovi za Svetog Nikolu</w:t>
      </w:r>
      <w:r w:rsidR="00680AC9">
        <w:rPr>
          <w:rFonts w:asciiTheme="majorHAnsi" w:hAnsiTheme="majorHAnsi"/>
          <w:lang w:val="hr-HR"/>
        </w:rPr>
        <w:t>.</w:t>
      </w:r>
    </w:p>
    <w:p w14:paraId="2146555A" w14:textId="32FF42DC" w:rsidR="00B24565" w:rsidRDefault="00F16569" w:rsidP="00697F7D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/>
          <w:lang w:val="hr-HR"/>
        </w:rPr>
      </w:pPr>
      <w:r w:rsidRPr="00F16569">
        <w:rPr>
          <w:rFonts w:asciiTheme="majorHAnsi" w:hAnsiTheme="majorHAnsi"/>
          <w:lang w:val="hr-HR"/>
        </w:rPr>
        <w:t>S demografskim mjerama nastavljamo i u 2023.godini.. Želim da naša Općina bude ugodno  mjesto za život koje će udobnošću i blagostanjem rezultirati većim brojem novorođene djece i privući nove stanovnike, stoga roditeljima</w:t>
      </w:r>
      <w:r w:rsidR="008D6E0B" w:rsidRPr="008D6E0B">
        <w:t xml:space="preserve"> </w:t>
      </w:r>
      <w:r w:rsidR="008D6E0B" w:rsidRPr="008D6E0B">
        <w:rPr>
          <w:rFonts w:asciiTheme="majorHAnsi" w:hAnsiTheme="majorHAnsi"/>
          <w:lang w:val="hr-HR"/>
        </w:rPr>
        <w:t xml:space="preserve">novorođene djece dodjeljujemo novčanu pomoć u iznosu </w:t>
      </w:r>
      <w:r w:rsidR="008D6E0B" w:rsidRPr="00680AC9">
        <w:rPr>
          <w:rFonts w:asciiTheme="majorHAnsi" w:hAnsiTheme="majorHAnsi"/>
          <w:lang w:val="hr-HR"/>
        </w:rPr>
        <w:t>od 5.000,00 kn.</w:t>
      </w:r>
    </w:p>
    <w:p w14:paraId="6C0D1E13" w14:textId="2B14AA3C" w:rsidR="00D77453" w:rsidRPr="00EE10F1" w:rsidRDefault="00B24565" w:rsidP="00697F7D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/>
          <w:lang w:val="hr-HR"/>
        </w:rPr>
      </w:pPr>
      <w:r w:rsidRPr="00B24565">
        <w:rPr>
          <w:rFonts w:asciiTheme="majorHAnsi" w:hAnsiTheme="majorHAnsi"/>
          <w:lang w:val="hr-HR"/>
        </w:rPr>
        <w:t>Obiteljima i pojedincima slabijeg imovinskog stanja na području Općine pomažemo kroz jednokratne novčane pomoći i pomoći za podmirenje troškova stanovanja kao i ostale socijalne potrebe.</w:t>
      </w:r>
      <w:r w:rsidR="00574A90">
        <w:rPr>
          <w:rFonts w:asciiTheme="majorHAnsi" w:hAnsiTheme="majorHAnsi"/>
          <w:lang w:val="hr-HR"/>
        </w:rPr>
        <w:t xml:space="preserve"> </w:t>
      </w:r>
      <w:r w:rsidR="00D77453" w:rsidRPr="00EE10F1">
        <w:rPr>
          <w:rFonts w:asciiTheme="majorHAnsi" w:hAnsiTheme="majorHAnsi"/>
          <w:lang w:val="hr-HR"/>
        </w:rPr>
        <w:t xml:space="preserve">Našim umirovljenicima želimo uljepšati blagdane pripremom prigodnih darova za Uskrs i Božić. </w:t>
      </w:r>
    </w:p>
    <w:p w14:paraId="2B0CFFE4" w14:textId="77777777" w:rsidR="00D77453" w:rsidRPr="00EE10F1" w:rsidRDefault="00D77453" w:rsidP="00697F7D">
      <w:pPr>
        <w:jc w:val="both"/>
        <w:rPr>
          <w:rFonts w:asciiTheme="majorHAnsi" w:hAnsiTheme="majorHAnsi"/>
          <w:lang w:val="hr-HR"/>
        </w:rPr>
      </w:pPr>
    </w:p>
    <w:p w14:paraId="4E47A780" w14:textId="51A46784" w:rsidR="00D77453" w:rsidRDefault="00D77453" w:rsidP="00697F7D">
      <w:pPr>
        <w:jc w:val="both"/>
        <w:rPr>
          <w:rFonts w:asciiTheme="majorHAnsi" w:hAnsiTheme="majorHAnsi"/>
          <w:lang w:val="hr-HR"/>
        </w:rPr>
      </w:pPr>
      <w:r w:rsidRPr="00EE10F1">
        <w:rPr>
          <w:rFonts w:asciiTheme="majorHAnsi" w:hAnsiTheme="majorHAnsi"/>
          <w:lang w:val="hr-HR"/>
        </w:rPr>
        <w:t xml:space="preserve">Projekt javnih radova, „Radovi za zajednicu i sebe“ pružaju mogućnost zaposlenja osobama u nepovoljnijem položaju na tržištu rada. </w:t>
      </w:r>
      <w:r w:rsidR="003C0145" w:rsidRPr="00EE10F1">
        <w:rPr>
          <w:rFonts w:asciiTheme="majorHAnsi" w:hAnsiTheme="majorHAnsi"/>
          <w:lang w:val="hr-HR"/>
        </w:rPr>
        <w:t>Planirana su sredstva za poticanje naših poljoprivrednika i poduzetnika ne bi li im olakšali poslovanje i pomogli stvoriti potrebne preduvjete za dodatne mogućnosti zapošljavanja i samozapošljavanja.</w:t>
      </w:r>
    </w:p>
    <w:p w14:paraId="7E4E32F8" w14:textId="77777777" w:rsidR="00C36FF9" w:rsidRDefault="00C36FF9" w:rsidP="00697F7D">
      <w:pPr>
        <w:jc w:val="both"/>
        <w:rPr>
          <w:rFonts w:asciiTheme="majorHAnsi" w:hAnsiTheme="majorHAnsi"/>
          <w:lang w:val="hr-HR"/>
        </w:rPr>
      </w:pPr>
    </w:p>
    <w:p w14:paraId="18844840" w14:textId="56B21F5E" w:rsidR="00D77453" w:rsidRDefault="00C36FF9" w:rsidP="00697F7D">
      <w:pPr>
        <w:jc w:val="both"/>
        <w:rPr>
          <w:rFonts w:asciiTheme="majorHAnsi" w:hAnsiTheme="majorHAnsi"/>
          <w:lang w:val="hr-HR"/>
        </w:rPr>
      </w:pPr>
      <w:r w:rsidRPr="00C36FF9">
        <w:rPr>
          <w:rFonts w:asciiTheme="majorHAnsi" w:hAnsiTheme="majorHAnsi"/>
          <w:lang w:val="hr-HR"/>
        </w:rPr>
        <w:t xml:space="preserve">Cilj nam je poticanje bavljenje sportom i sportskim </w:t>
      </w:r>
      <w:r w:rsidR="00234194">
        <w:rPr>
          <w:rFonts w:asciiTheme="majorHAnsi" w:hAnsiTheme="majorHAnsi"/>
          <w:lang w:val="hr-HR"/>
        </w:rPr>
        <w:t xml:space="preserve">aktivnostima,  zato </w:t>
      </w:r>
      <w:r w:rsidR="00234194" w:rsidRPr="00234194">
        <w:rPr>
          <w:rFonts w:asciiTheme="majorHAnsi" w:hAnsiTheme="majorHAnsi"/>
          <w:lang w:val="hr-HR"/>
        </w:rPr>
        <w:t xml:space="preserve">osiguravamo potrebna sredstva za proširenje ponude sportskog sadržaja i unaprjeđenje potrebne </w:t>
      </w:r>
      <w:r w:rsidR="00234194" w:rsidRPr="00234194">
        <w:rPr>
          <w:rFonts w:asciiTheme="majorHAnsi" w:hAnsiTheme="majorHAnsi"/>
          <w:lang w:val="hr-HR"/>
        </w:rPr>
        <w:lastRenderedPageBreak/>
        <w:t xml:space="preserve">infrastrukture. </w:t>
      </w:r>
      <w:r w:rsidR="00190CE7">
        <w:rPr>
          <w:rFonts w:asciiTheme="majorHAnsi" w:hAnsiTheme="majorHAnsi"/>
          <w:lang w:val="hr-HR"/>
        </w:rPr>
        <w:t xml:space="preserve">Odlučili </w:t>
      </w:r>
      <w:r w:rsidR="00190CE7" w:rsidRPr="00680AC9">
        <w:rPr>
          <w:rFonts w:asciiTheme="majorHAnsi" w:hAnsiTheme="majorHAnsi"/>
          <w:lang w:val="hr-HR"/>
        </w:rPr>
        <w:t>smo izdvojit</w:t>
      </w:r>
      <w:r w:rsidR="00680AC9" w:rsidRPr="00680AC9">
        <w:rPr>
          <w:rFonts w:asciiTheme="majorHAnsi" w:hAnsiTheme="majorHAnsi"/>
          <w:lang w:val="hr-HR"/>
        </w:rPr>
        <w:t>i</w:t>
      </w:r>
      <w:r w:rsidR="00190CE7" w:rsidRPr="00680AC9">
        <w:rPr>
          <w:rFonts w:asciiTheme="majorHAnsi" w:hAnsiTheme="majorHAnsi"/>
          <w:lang w:val="hr-HR"/>
        </w:rPr>
        <w:t xml:space="preserve"> za </w:t>
      </w:r>
      <w:r w:rsidR="00190CE7">
        <w:rPr>
          <w:rFonts w:asciiTheme="majorHAnsi" w:hAnsiTheme="majorHAnsi"/>
          <w:lang w:val="hr-HR"/>
        </w:rPr>
        <w:t>sanaciju svlačionica u Grabiću te za uređenje nogometnog igrališta u Novoj Šarovci.</w:t>
      </w:r>
    </w:p>
    <w:p w14:paraId="0B3F8A80" w14:textId="77777777" w:rsidR="007B18F1" w:rsidRDefault="007B18F1" w:rsidP="00697F7D">
      <w:pPr>
        <w:jc w:val="both"/>
        <w:rPr>
          <w:rFonts w:asciiTheme="majorHAnsi" w:hAnsiTheme="majorHAnsi"/>
          <w:lang w:val="hr-HR"/>
        </w:rPr>
      </w:pPr>
    </w:p>
    <w:p w14:paraId="1FB0F67E" w14:textId="59E5FEB7" w:rsidR="007B18F1" w:rsidRPr="00EE10F1" w:rsidRDefault="007B18F1" w:rsidP="00697F7D">
      <w:pPr>
        <w:jc w:val="both"/>
        <w:rPr>
          <w:rFonts w:asciiTheme="majorHAnsi" w:hAnsiTheme="majorHAnsi"/>
          <w:lang w:val="hr-HR"/>
        </w:rPr>
      </w:pPr>
      <w:r w:rsidRPr="007B18F1">
        <w:rPr>
          <w:rFonts w:asciiTheme="majorHAnsi" w:hAnsiTheme="majorHAnsi"/>
          <w:lang w:val="hr-HR"/>
        </w:rPr>
        <w:t>S ciljem očuvanja tradicije i kulture odlučili smo izdvojit za udruge i događa</w:t>
      </w:r>
      <w:r w:rsidR="003C32D2">
        <w:rPr>
          <w:rFonts w:asciiTheme="majorHAnsi" w:hAnsiTheme="majorHAnsi"/>
          <w:lang w:val="hr-HR"/>
        </w:rPr>
        <w:t>je po kojima smo prepoznatljivi, kao što je manifestacija „Dravsko proljeće“.</w:t>
      </w:r>
      <w:r w:rsidRPr="007B18F1">
        <w:rPr>
          <w:rFonts w:asciiTheme="majorHAnsi" w:hAnsiTheme="majorHAnsi"/>
          <w:lang w:val="hr-HR"/>
        </w:rPr>
        <w:t xml:space="preserve"> Sufinanciramo   manifestacije kulturnog značaja</w:t>
      </w:r>
      <w:r w:rsidR="00607F7E">
        <w:rPr>
          <w:rFonts w:asciiTheme="majorHAnsi" w:hAnsiTheme="majorHAnsi"/>
          <w:lang w:val="hr-HR"/>
        </w:rPr>
        <w:t>, pomoć vjerskim zajednicama,</w:t>
      </w:r>
      <w:r w:rsidRPr="007B18F1">
        <w:rPr>
          <w:rFonts w:asciiTheme="majorHAnsi" w:hAnsiTheme="majorHAnsi"/>
          <w:lang w:val="hr-HR"/>
        </w:rPr>
        <w:t xml:space="preserve"> i drugih udruga i zajednica.</w:t>
      </w:r>
    </w:p>
    <w:p w14:paraId="7D89658F" w14:textId="1B0A2BE4" w:rsidR="00D77453" w:rsidRPr="00EE10F1" w:rsidRDefault="00D77453" w:rsidP="00697F7D">
      <w:pPr>
        <w:jc w:val="both"/>
        <w:rPr>
          <w:rFonts w:asciiTheme="majorHAnsi" w:hAnsiTheme="majorHAnsi"/>
          <w:lang w:val="hr-HR"/>
        </w:rPr>
      </w:pPr>
    </w:p>
    <w:p w14:paraId="62BAD5CF" w14:textId="3126C810" w:rsidR="00D77453" w:rsidRPr="00EE10F1" w:rsidRDefault="00B76E5C" w:rsidP="00697F7D">
      <w:pPr>
        <w:jc w:val="both"/>
        <w:rPr>
          <w:rFonts w:asciiTheme="majorHAnsi" w:hAnsiTheme="majorHAnsi"/>
          <w:lang w:val="hr-HR"/>
        </w:rPr>
      </w:pPr>
      <w:r w:rsidRPr="00B76E5C">
        <w:rPr>
          <w:rFonts w:asciiTheme="majorHAnsi" w:hAnsiTheme="majorHAnsi"/>
          <w:lang w:val="hr-HR"/>
        </w:rPr>
        <w:t xml:space="preserve">Očuvanje okoliša od velike nam je važnosti jer o njemu ovise sadašnji i budući naraštaji, stoga smo dio sredstava izdvojili </w:t>
      </w:r>
      <w:r>
        <w:rPr>
          <w:rFonts w:asciiTheme="majorHAnsi" w:hAnsiTheme="majorHAnsi"/>
          <w:lang w:val="hr-HR"/>
        </w:rPr>
        <w:t>za nabavu spremnika za odvojeno prikupljanje otpada.</w:t>
      </w:r>
    </w:p>
    <w:p w14:paraId="7C7DBD44" w14:textId="77777777" w:rsidR="00D77453" w:rsidRPr="00EE10F1" w:rsidRDefault="00D77453" w:rsidP="00697F7D">
      <w:pPr>
        <w:jc w:val="both"/>
        <w:rPr>
          <w:rFonts w:asciiTheme="majorHAnsi" w:hAnsiTheme="majorHAnsi"/>
          <w:lang w:val="hr-HR"/>
        </w:rPr>
      </w:pPr>
    </w:p>
    <w:p w14:paraId="594CF253" w14:textId="797318B6" w:rsidR="00F96EEB" w:rsidRPr="00EE10F1" w:rsidRDefault="00050217" w:rsidP="00697F7D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Open Sans"/>
          <w:lang w:val="hr-HR"/>
        </w:rPr>
      </w:pPr>
      <w:r w:rsidRPr="00EE10F1">
        <w:rPr>
          <w:rFonts w:asciiTheme="majorHAnsi" w:hAnsiTheme="majorHAnsi" w:cs="Tahoma"/>
          <w:lang w:val="hr-HR"/>
        </w:rPr>
        <w:t>Poštovani stanovnici izdvojili smo dio projekat</w:t>
      </w:r>
      <w:r w:rsidR="002C6E44" w:rsidRPr="00EE10F1">
        <w:rPr>
          <w:rFonts w:asciiTheme="majorHAnsi" w:hAnsiTheme="majorHAnsi" w:cs="Tahoma"/>
          <w:lang w:val="hr-HR"/>
        </w:rPr>
        <w:t>a koje želimo realizirati u 202</w:t>
      </w:r>
      <w:r w:rsidR="00B76E5C">
        <w:rPr>
          <w:rFonts w:asciiTheme="majorHAnsi" w:hAnsiTheme="majorHAnsi" w:cs="Tahoma"/>
          <w:lang w:val="hr-HR"/>
        </w:rPr>
        <w:t>3</w:t>
      </w:r>
      <w:r w:rsidRPr="00EE10F1">
        <w:rPr>
          <w:rFonts w:asciiTheme="majorHAnsi" w:hAnsiTheme="majorHAnsi" w:cs="Tahoma"/>
          <w:lang w:val="hr-HR"/>
        </w:rPr>
        <w:t>. godini.</w:t>
      </w:r>
      <w:r w:rsidR="00F96EEB" w:rsidRPr="00EE10F1">
        <w:rPr>
          <w:rFonts w:asciiTheme="majorHAnsi" w:hAnsiTheme="majorHAnsi" w:cs="Tahoma"/>
          <w:lang w:val="hr-HR"/>
        </w:rPr>
        <w:t xml:space="preserve"> Pozivamo Vas da i vi svojim prijedlozima i komentarima sudjeluje</w:t>
      </w:r>
      <w:r w:rsidR="002C6E44" w:rsidRPr="00EE10F1">
        <w:rPr>
          <w:rFonts w:asciiTheme="majorHAnsi" w:hAnsiTheme="majorHAnsi" w:cs="Tahoma"/>
          <w:lang w:val="hr-HR"/>
        </w:rPr>
        <w:t>te u donošenju Proračuna za 202</w:t>
      </w:r>
      <w:r w:rsidR="000678DB">
        <w:rPr>
          <w:rFonts w:asciiTheme="majorHAnsi" w:hAnsiTheme="majorHAnsi" w:cs="Tahoma"/>
          <w:lang w:val="hr-HR"/>
        </w:rPr>
        <w:t>3</w:t>
      </w:r>
      <w:r w:rsidR="00F96EEB" w:rsidRPr="00EE10F1">
        <w:rPr>
          <w:rFonts w:asciiTheme="majorHAnsi" w:hAnsiTheme="majorHAnsi" w:cs="Tahoma"/>
          <w:lang w:val="hr-HR"/>
        </w:rPr>
        <w:t>. godinu.</w:t>
      </w:r>
    </w:p>
    <w:p w14:paraId="3074501E" w14:textId="1A19CC01" w:rsidR="00F96EEB" w:rsidRDefault="00F96EEB" w:rsidP="00697F7D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Tahoma"/>
          <w:lang w:val="hr-HR"/>
        </w:rPr>
      </w:pPr>
      <w:r w:rsidRPr="00EE10F1">
        <w:rPr>
          <w:rFonts w:asciiTheme="majorHAnsi" w:hAnsiTheme="majorHAnsi" w:cs="Tahoma"/>
          <w:lang w:val="hr-HR"/>
        </w:rPr>
        <w:t>Vaše prijedloge, sugestije i k</w:t>
      </w:r>
      <w:r w:rsidR="002C6E44" w:rsidRPr="00EE10F1">
        <w:rPr>
          <w:rFonts w:asciiTheme="majorHAnsi" w:hAnsiTheme="majorHAnsi" w:cs="Tahoma"/>
          <w:lang w:val="hr-HR"/>
        </w:rPr>
        <w:t xml:space="preserve">omentare možete ostavljati do </w:t>
      </w:r>
      <w:r w:rsidR="00DC1C3C">
        <w:rPr>
          <w:rFonts w:asciiTheme="majorHAnsi" w:hAnsiTheme="majorHAnsi" w:cs="Tahoma"/>
          <w:lang w:val="hr-HR"/>
        </w:rPr>
        <w:t>15</w:t>
      </w:r>
      <w:r w:rsidR="00823D02" w:rsidRPr="00EE10F1">
        <w:rPr>
          <w:rFonts w:asciiTheme="majorHAnsi" w:hAnsiTheme="majorHAnsi" w:cs="Tahoma"/>
          <w:lang w:val="hr-HR"/>
        </w:rPr>
        <w:t>.12</w:t>
      </w:r>
      <w:r w:rsidR="002C6E44" w:rsidRPr="00EE10F1">
        <w:rPr>
          <w:rFonts w:asciiTheme="majorHAnsi" w:hAnsiTheme="majorHAnsi" w:cs="Tahoma"/>
          <w:lang w:val="hr-HR"/>
        </w:rPr>
        <w:t>.202</w:t>
      </w:r>
      <w:r w:rsidR="00DC1C3C">
        <w:rPr>
          <w:rFonts w:asciiTheme="majorHAnsi" w:hAnsiTheme="majorHAnsi" w:cs="Tahoma"/>
          <w:lang w:val="hr-HR"/>
        </w:rPr>
        <w:t>2</w:t>
      </w:r>
      <w:r w:rsidRPr="00EE10F1">
        <w:rPr>
          <w:rFonts w:asciiTheme="majorHAnsi" w:hAnsiTheme="majorHAnsi" w:cs="Tahoma"/>
          <w:lang w:val="hr-HR"/>
        </w:rPr>
        <w:t>. kada ćemo sve zaprimljeno uzeti u obzir te na sjednici Općinskog vijeća predstaviti, te prihvaćeno uvr</w:t>
      </w:r>
      <w:r w:rsidR="002C6E44" w:rsidRPr="00EE10F1">
        <w:rPr>
          <w:rFonts w:asciiTheme="majorHAnsi" w:hAnsiTheme="majorHAnsi" w:cs="Tahoma"/>
          <w:lang w:val="hr-HR"/>
        </w:rPr>
        <w:t>stiti u konačan proračun za 202</w:t>
      </w:r>
      <w:r w:rsidR="00DC1C3C">
        <w:rPr>
          <w:rFonts w:asciiTheme="majorHAnsi" w:hAnsiTheme="majorHAnsi" w:cs="Tahoma"/>
          <w:lang w:val="hr-HR"/>
        </w:rPr>
        <w:t>3</w:t>
      </w:r>
      <w:r w:rsidRPr="00EE10F1">
        <w:rPr>
          <w:rFonts w:asciiTheme="majorHAnsi" w:hAnsiTheme="majorHAnsi" w:cs="Tahoma"/>
          <w:lang w:val="hr-HR"/>
        </w:rPr>
        <w:t xml:space="preserve">. </w:t>
      </w:r>
      <w:r w:rsidR="00D77453" w:rsidRPr="00EE10F1">
        <w:rPr>
          <w:rFonts w:asciiTheme="majorHAnsi" w:hAnsiTheme="majorHAnsi" w:cs="Tahoma"/>
          <w:lang w:val="hr-HR"/>
        </w:rPr>
        <w:t>g</w:t>
      </w:r>
      <w:r w:rsidRPr="00EE10F1">
        <w:rPr>
          <w:rFonts w:asciiTheme="majorHAnsi" w:hAnsiTheme="majorHAnsi" w:cs="Tahoma"/>
          <w:lang w:val="hr-HR"/>
        </w:rPr>
        <w:t>odinu</w:t>
      </w:r>
      <w:r w:rsidR="00D77453" w:rsidRPr="00EE10F1">
        <w:rPr>
          <w:rFonts w:asciiTheme="majorHAnsi" w:hAnsiTheme="majorHAnsi" w:cs="Tahoma"/>
          <w:lang w:val="hr-HR"/>
        </w:rPr>
        <w:t>.</w:t>
      </w:r>
      <w:r w:rsidR="00B96CB7">
        <w:rPr>
          <w:rFonts w:asciiTheme="majorHAnsi" w:hAnsiTheme="majorHAnsi" w:cs="Tahoma"/>
          <w:lang w:val="hr-HR"/>
        </w:rPr>
        <w:t xml:space="preserve"> </w:t>
      </w:r>
    </w:p>
    <w:p w14:paraId="79325075" w14:textId="77777777" w:rsidR="00DE6F86" w:rsidRPr="00EE10F1" w:rsidRDefault="00DE6F86" w:rsidP="00697F7D">
      <w:pPr>
        <w:shd w:val="clear" w:color="auto" w:fill="FFFFFF"/>
        <w:jc w:val="both"/>
        <w:rPr>
          <w:rFonts w:asciiTheme="majorHAnsi" w:hAnsiTheme="majorHAnsi" w:cs="Helvetica"/>
          <w:lang w:val="hr-HR" w:eastAsia="hr-HR"/>
        </w:rPr>
      </w:pPr>
    </w:p>
    <w:p w14:paraId="4E2BC5B0" w14:textId="3B54ED86" w:rsidR="00C331D0" w:rsidRDefault="002C72C5" w:rsidP="00B96CB7">
      <w:pPr>
        <w:shd w:val="clear" w:color="auto" w:fill="FFFFFF"/>
        <w:tabs>
          <w:tab w:val="left" w:pos="6663"/>
        </w:tabs>
        <w:ind w:left="4248" w:firstLine="1989"/>
        <w:jc w:val="right"/>
        <w:rPr>
          <w:rFonts w:asciiTheme="majorHAnsi" w:hAnsiTheme="majorHAnsi" w:cs="Helvetica"/>
          <w:lang w:val="hr-HR" w:eastAsia="hr-HR"/>
        </w:rPr>
      </w:pPr>
      <w:r w:rsidRPr="00EE10F1">
        <w:rPr>
          <w:rFonts w:asciiTheme="majorHAnsi" w:hAnsiTheme="majorHAnsi" w:cs="Helvetica"/>
          <w:lang w:val="hr-HR" w:eastAsia="hr-HR"/>
        </w:rPr>
        <w:t>Vaš</w:t>
      </w:r>
      <w:r w:rsidR="008A1FFB" w:rsidRPr="00EE10F1">
        <w:rPr>
          <w:rFonts w:asciiTheme="majorHAnsi" w:hAnsiTheme="majorHAnsi" w:cs="Helvetica"/>
          <w:lang w:val="hr-HR" w:eastAsia="hr-HR"/>
        </w:rPr>
        <w:t xml:space="preserve"> Načelnik</w:t>
      </w:r>
      <w:r w:rsidR="00C331D0">
        <w:rPr>
          <w:rFonts w:asciiTheme="majorHAnsi" w:hAnsiTheme="majorHAnsi" w:cs="Helvetica"/>
          <w:lang w:val="hr-HR" w:eastAsia="hr-HR"/>
        </w:rPr>
        <w:t>!</w:t>
      </w:r>
    </w:p>
    <w:p w14:paraId="79C59966" w14:textId="77777777" w:rsidR="00C331D0" w:rsidRPr="00C331D0" w:rsidRDefault="00C331D0" w:rsidP="00B96CB7">
      <w:pPr>
        <w:shd w:val="clear" w:color="auto" w:fill="FFFFFF"/>
        <w:tabs>
          <w:tab w:val="left" w:pos="6663"/>
        </w:tabs>
        <w:jc w:val="both"/>
        <w:rPr>
          <w:rFonts w:asciiTheme="majorHAnsi" w:hAnsiTheme="majorHAnsi" w:cs="Helvetica"/>
          <w:lang w:val="hr-HR" w:eastAsia="hr-HR"/>
        </w:rPr>
      </w:pPr>
    </w:p>
    <w:p w14:paraId="14737A0C" w14:textId="52CE0E02" w:rsidR="00FB3163" w:rsidRPr="00EE10F1" w:rsidRDefault="00FB3163" w:rsidP="00697F7D">
      <w:pPr>
        <w:jc w:val="both"/>
        <w:rPr>
          <w:rFonts w:asciiTheme="majorHAnsi" w:hAnsiTheme="majorHAnsi"/>
          <w:lang w:val="hr-HR"/>
        </w:rPr>
      </w:pPr>
      <w:r w:rsidRPr="00EE10F1">
        <w:rPr>
          <w:rFonts w:asciiTheme="majorHAnsi" w:hAnsiTheme="majorHAnsi"/>
          <w:b/>
          <w:lang w:val="hr-HR"/>
        </w:rPr>
        <w:t>Prijedlog proračuna</w:t>
      </w:r>
      <w:r w:rsidRPr="00EE10F1">
        <w:rPr>
          <w:rFonts w:asciiTheme="majorHAnsi" w:hAnsiTheme="majorHAnsi"/>
          <w:lang w:val="hr-HR"/>
        </w:rPr>
        <w:t xml:space="preserve"> je dokument u kojem su navedeni planirani prihodi i rashodi koje načelnik općine predlaže te kao takav ide na usvajanje Općinskom vijeću. Ovim putem želimo uključiti sve svoje građane u sam proces donošenja proračuna davanjem svojih prijedloga, sugestija i komentara na prijedlog proračuna koji možete pronaći </w:t>
      </w:r>
      <w:hyperlink r:id="rId12" w:history="1">
        <w:r w:rsidRPr="00DC1C3C">
          <w:rPr>
            <w:rStyle w:val="Hiperveza"/>
            <w:rFonts w:asciiTheme="majorHAnsi" w:hAnsiTheme="majorHAnsi"/>
            <w:lang w:val="hr-HR"/>
          </w:rPr>
          <w:t>ovdje.</w:t>
        </w:r>
      </w:hyperlink>
    </w:p>
    <w:p w14:paraId="2D1DEC23" w14:textId="77777777" w:rsidR="00FB3163" w:rsidRPr="00EE10F1" w:rsidRDefault="00FB3163" w:rsidP="00697F7D">
      <w:pPr>
        <w:jc w:val="both"/>
        <w:rPr>
          <w:rFonts w:asciiTheme="majorHAnsi" w:hAnsiTheme="majorHAnsi"/>
          <w:b/>
          <w:lang w:val="hr-HR"/>
        </w:rPr>
      </w:pPr>
    </w:p>
    <w:p w14:paraId="6FF8C305" w14:textId="77777777" w:rsidR="00FB3163" w:rsidRPr="00EE10F1" w:rsidRDefault="00FB3163" w:rsidP="00697F7D">
      <w:pPr>
        <w:jc w:val="both"/>
        <w:rPr>
          <w:rFonts w:asciiTheme="majorHAnsi" w:hAnsiTheme="majorHAnsi"/>
          <w:b/>
          <w:lang w:val="hr-HR"/>
        </w:rPr>
      </w:pPr>
    </w:p>
    <w:p w14:paraId="355E7B85" w14:textId="77777777" w:rsidR="00017C41" w:rsidRPr="00EE10F1" w:rsidRDefault="00017C41" w:rsidP="00697F7D">
      <w:pPr>
        <w:jc w:val="both"/>
        <w:rPr>
          <w:rFonts w:asciiTheme="majorHAnsi" w:hAnsiTheme="majorHAnsi"/>
          <w:b/>
          <w:lang w:val="hr-HR"/>
        </w:rPr>
      </w:pPr>
      <w:r w:rsidRPr="00EE10F1">
        <w:rPr>
          <w:rFonts w:asciiTheme="majorHAnsi" w:hAnsiTheme="majorHAnsi"/>
          <w:b/>
          <w:lang w:val="hr-HR"/>
        </w:rPr>
        <w:t>Što je proračun?</w:t>
      </w:r>
    </w:p>
    <w:p w14:paraId="04B57BF4" w14:textId="77777777" w:rsidR="00017C41" w:rsidRPr="00EE10F1" w:rsidRDefault="00017C41" w:rsidP="00697F7D">
      <w:pPr>
        <w:jc w:val="both"/>
        <w:rPr>
          <w:rFonts w:asciiTheme="majorHAnsi" w:hAnsiTheme="majorHAnsi"/>
          <w:b/>
          <w:lang w:val="hr-HR"/>
        </w:rPr>
      </w:pPr>
    </w:p>
    <w:p w14:paraId="416102ED" w14:textId="77777777" w:rsidR="00017C41" w:rsidRPr="00EE10F1" w:rsidRDefault="00017C41" w:rsidP="00697F7D">
      <w:pPr>
        <w:jc w:val="both"/>
        <w:rPr>
          <w:rFonts w:asciiTheme="majorHAnsi" w:hAnsiTheme="majorHAnsi"/>
          <w:lang w:val="hr-HR"/>
        </w:rPr>
      </w:pPr>
      <w:r w:rsidRPr="00EE10F1">
        <w:rPr>
          <w:rFonts w:asciiTheme="majorHAnsi" w:hAnsiTheme="majorHAnsi"/>
          <w:lang w:val="hr-HR"/>
        </w:rPr>
        <w:t xml:space="preserve">Proračun je akt kojim se procjenjuju prihodi i primici te </w:t>
      </w:r>
      <w:r w:rsidR="00730E9D" w:rsidRPr="00EE10F1">
        <w:rPr>
          <w:rFonts w:asciiTheme="majorHAnsi" w:hAnsiTheme="majorHAnsi"/>
          <w:lang w:val="hr-HR"/>
        </w:rPr>
        <w:t>utvrđuju rashodi i izdaci Općine</w:t>
      </w:r>
      <w:r w:rsidR="00C44C0F" w:rsidRPr="00EE10F1">
        <w:rPr>
          <w:rFonts w:asciiTheme="majorHAnsi" w:hAnsiTheme="majorHAnsi"/>
          <w:lang w:val="hr-HR"/>
        </w:rPr>
        <w:t xml:space="preserve"> Sopje </w:t>
      </w:r>
      <w:r w:rsidRPr="00EE10F1">
        <w:rPr>
          <w:rFonts w:asciiTheme="majorHAnsi" w:hAnsiTheme="majorHAnsi"/>
          <w:lang w:val="hr-HR"/>
        </w:rPr>
        <w:t xml:space="preserve">za proračunsku godinu, a sadrži i projekciju prihoda i primitaka te rashoda i izdataka za slijedeće dvije godine. </w:t>
      </w:r>
    </w:p>
    <w:p w14:paraId="41BA1C48" w14:textId="77777777" w:rsidR="00FE1062" w:rsidRPr="00EE10F1" w:rsidRDefault="00FE1062" w:rsidP="00697F7D">
      <w:pPr>
        <w:jc w:val="both"/>
        <w:rPr>
          <w:rFonts w:asciiTheme="majorHAnsi" w:hAnsiTheme="majorHAnsi"/>
          <w:lang w:val="hr-HR"/>
        </w:rPr>
      </w:pPr>
    </w:p>
    <w:p w14:paraId="1BDBDC5C" w14:textId="1ACFDFC1" w:rsidR="00017C41" w:rsidRPr="00EE10F1" w:rsidRDefault="00017C41" w:rsidP="00697F7D">
      <w:pPr>
        <w:jc w:val="both"/>
        <w:rPr>
          <w:rFonts w:asciiTheme="majorHAnsi" w:hAnsiTheme="majorHAnsi"/>
          <w:lang w:val="hr-HR"/>
        </w:rPr>
      </w:pPr>
      <w:r w:rsidRPr="00EE10F1">
        <w:rPr>
          <w:rFonts w:asciiTheme="majorHAnsi" w:hAnsiTheme="majorHAnsi"/>
          <w:lang w:val="hr-HR"/>
        </w:rPr>
        <w:t xml:space="preserve">U ovom </w:t>
      </w:r>
      <w:r w:rsidR="00823D02" w:rsidRPr="00EE10F1">
        <w:rPr>
          <w:rFonts w:asciiTheme="majorHAnsi" w:hAnsiTheme="majorHAnsi"/>
          <w:lang w:val="hr-HR"/>
        </w:rPr>
        <w:t>Vodiču</w:t>
      </w:r>
      <w:r w:rsidRPr="00EE10F1">
        <w:rPr>
          <w:rFonts w:asciiTheme="majorHAnsi" w:hAnsiTheme="majorHAnsi"/>
          <w:lang w:val="hr-HR"/>
        </w:rPr>
        <w:t xml:space="preserve"> za građane bit će prikazan sažetak proračuna Općine </w:t>
      </w:r>
      <w:r w:rsidR="00C44C0F" w:rsidRPr="00EE10F1">
        <w:rPr>
          <w:rFonts w:asciiTheme="majorHAnsi" w:hAnsiTheme="majorHAnsi"/>
          <w:lang w:val="hr-HR"/>
        </w:rPr>
        <w:t>Sopje</w:t>
      </w:r>
      <w:r w:rsidR="00253151" w:rsidRPr="00EE10F1">
        <w:rPr>
          <w:rFonts w:asciiTheme="majorHAnsi" w:hAnsiTheme="majorHAnsi"/>
          <w:lang w:val="hr-HR"/>
        </w:rPr>
        <w:t xml:space="preserve"> </w:t>
      </w:r>
      <w:r w:rsidRPr="00EE10F1">
        <w:rPr>
          <w:rFonts w:asciiTheme="majorHAnsi" w:hAnsiTheme="majorHAnsi"/>
          <w:lang w:val="hr-HR"/>
        </w:rPr>
        <w:t>za 20</w:t>
      </w:r>
      <w:r w:rsidR="002C6E44" w:rsidRPr="00EE10F1">
        <w:rPr>
          <w:rFonts w:asciiTheme="majorHAnsi" w:hAnsiTheme="majorHAnsi"/>
          <w:lang w:val="hr-HR"/>
        </w:rPr>
        <w:t>2</w:t>
      </w:r>
      <w:r w:rsidR="00CE7F19">
        <w:rPr>
          <w:rFonts w:asciiTheme="majorHAnsi" w:hAnsiTheme="majorHAnsi"/>
          <w:lang w:val="hr-HR"/>
        </w:rPr>
        <w:t>3</w:t>
      </w:r>
      <w:r w:rsidRPr="00EE10F1">
        <w:rPr>
          <w:rFonts w:asciiTheme="majorHAnsi" w:hAnsiTheme="majorHAnsi"/>
          <w:lang w:val="hr-HR"/>
        </w:rPr>
        <w:t xml:space="preserve">. godinu s najvažnijim smjernicama razvoja Općine </w:t>
      </w:r>
      <w:r w:rsidR="00C44C0F" w:rsidRPr="00EE10F1">
        <w:rPr>
          <w:rFonts w:asciiTheme="majorHAnsi" w:hAnsiTheme="majorHAnsi"/>
          <w:lang w:val="hr-HR"/>
        </w:rPr>
        <w:t>Sopje</w:t>
      </w:r>
      <w:r w:rsidR="00253151" w:rsidRPr="00EE10F1">
        <w:rPr>
          <w:rFonts w:asciiTheme="majorHAnsi" w:hAnsiTheme="majorHAnsi"/>
          <w:lang w:val="hr-HR"/>
        </w:rPr>
        <w:t xml:space="preserve"> </w:t>
      </w:r>
      <w:r w:rsidRPr="00EE10F1">
        <w:rPr>
          <w:rFonts w:asciiTheme="majorHAnsi" w:hAnsiTheme="majorHAnsi"/>
          <w:lang w:val="hr-HR"/>
        </w:rPr>
        <w:t xml:space="preserve">koji pojašnjava planove i aktivnosti. Ovim pregledom Općinskog proračuna želimo omogućiti svim građanima uvid u prihode i rashode Općine </w:t>
      </w:r>
      <w:r w:rsidR="00C44C0F" w:rsidRPr="00EE10F1">
        <w:rPr>
          <w:rFonts w:asciiTheme="majorHAnsi" w:hAnsiTheme="majorHAnsi"/>
          <w:lang w:val="hr-HR"/>
        </w:rPr>
        <w:t>Sopje</w:t>
      </w:r>
      <w:r w:rsidR="00253151" w:rsidRPr="00EE10F1">
        <w:rPr>
          <w:rFonts w:asciiTheme="majorHAnsi" w:hAnsiTheme="majorHAnsi"/>
          <w:lang w:val="hr-HR"/>
        </w:rPr>
        <w:t xml:space="preserve"> </w:t>
      </w:r>
      <w:r w:rsidRPr="00EE10F1">
        <w:rPr>
          <w:rFonts w:asciiTheme="majorHAnsi" w:hAnsiTheme="majorHAnsi"/>
          <w:lang w:val="hr-HR"/>
        </w:rPr>
        <w:t>kako bi imali transparentnu i potpunu informaciju o tome gdje i kako se troši općinski novac, kao i da bismo potaknuli sve građane na aktivno sudjelovanje u komentiranju, predlaganju i sugeriranju Općinskog proračuna.</w:t>
      </w:r>
    </w:p>
    <w:p w14:paraId="5CA185F8" w14:textId="77777777" w:rsidR="006F2B50" w:rsidRPr="00EE10F1" w:rsidRDefault="006F2B50" w:rsidP="00697F7D">
      <w:pPr>
        <w:jc w:val="both"/>
        <w:rPr>
          <w:rFonts w:asciiTheme="majorHAnsi" w:hAnsiTheme="majorHAnsi"/>
          <w:lang w:val="hr-HR"/>
        </w:rPr>
      </w:pPr>
    </w:p>
    <w:p w14:paraId="3B9D5F0C" w14:textId="77777777" w:rsidR="00017C41" w:rsidRPr="00EE10F1" w:rsidRDefault="00017C41" w:rsidP="00697F7D">
      <w:pPr>
        <w:jc w:val="both"/>
        <w:rPr>
          <w:rFonts w:asciiTheme="majorHAnsi" w:hAnsiTheme="majorHAnsi"/>
          <w:b/>
          <w:lang w:val="hr-HR"/>
        </w:rPr>
      </w:pPr>
      <w:r w:rsidRPr="00EE10F1">
        <w:rPr>
          <w:rFonts w:asciiTheme="majorHAnsi" w:hAnsiTheme="majorHAnsi"/>
          <w:b/>
          <w:lang w:val="hr-HR"/>
        </w:rPr>
        <w:t>Proračun sadržava:</w:t>
      </w:r>
    </w:p>
    <w:p w14:paraId="1F54350A" w14:textId="77777777" w:rsidR="00017C41" w:rsidRPr="00EE10F1" w:rsidRDefault="00017C41" w:rsidP="00697F7D">
      <w:pPr>
        <w:jc w:val="both"/>
        <w:rPr>
          <w:rFonts w:asciiTheme="majorHAnsi" w:hAnsiTheme="majorHAnsi"/>
          <w:b/>
          <w:lang w:val="hr-HR"/>
        </w:rPr>
      </w:pPr>
    </w:p>
    <w:p w14:paraId="7C8386C3" w14:textId="77777777" w:rsidR="00017C41" w:rsidRPr="00EE10F1" w:rsidRDefault="00017C41" w:rsidP="00697F7D">
      <w:pPr>
        <w:numPr>
          <w:ilvl w:val="0"/>
          <w:numId w:val="1"/>
        </w:numPr>
        <w:jc w:val="both"/>
        <w:rPr>
          <w:rFonts w:asciiTheme="majorHAnsi" w:hAnsiTheme="majorHAnsi"/>
          <w:lang w:val="hr-HR"/>
        </w:rPr>
      </w:pPr>
      <w:r w:rsidRPr="00EE10F1">
        <w:rPr>
          <w:rFonts w:asciiTheme="majorHAnsi" w:hAnsiTheme="majorHAnsi"/>
          <w:b/>
          <w:lang w:val="hr-HR"/>
        </w:rPr>
        <w:t>Opći dio</w:t>
      </w:r>
      <w:r w:rsidRPr="00EE10F1">
        <w:rPr>
          <w:rFonts w:asciiTheme="majorHAnsi" w:hAnsiTheme="majorHAnsi"/>
          <w:lang w:val="hr-HR"/>
        </w:rPr>
        <w:t xml:space="preserve"> proračuna sačinjavaju:</w:t>
      </w:r>
    </w:p>
    <w:p w14:paraId="5CD5E7A4" w14:textId="77777777" w:rsidR="00017C41" w:rsidRPr="00EE10F1" w:rsidRDefault="00017C41" w:rsidP="00697F7D">
      <w:pPr>
        <w:jc w:val="both"/>
        <w:rPr>
          <w:rFonts w:asciiTheme="majorHAnsi" w:hAnsiTheme="majorHAnsi"/>
          <w:lang w:val="hr-HR"/>
        </w:rPr>
      </w:pPr>
      <w:r w:rsidRPr="00EE10F1">
        <w:rPr>
          <w:rFonts w:asciiTheme="majorHAnsi" w:hAnsiTheme="majorHAnsi"/>
          <w:lang w:val="hr-HR"/>
        </w:rPr>
        <w:t xml:space="preserve">• Račun prihoda i rashoda u kojem su prikazani svi prihodi i rashodi prema ekonomskoj klasifikaciji (npr. prihodi od poreza, imovine, pristojbi te rashodi za </w:t>
      </w:r>
      <w:r w:rsidR="00F60B5E" w:rsidRPr="00EE10F1">
        <w:rPr>
          <w:rFonts w:asciiTheme="majorHAnsi" w:hAnsiTheme="majorHAnsi"/>
          <w:lang w:val="hr-HR"/>
        </w:rPr>
        <w:t xml:space="preserve">nabavu nefinancijske imovine, rashodi za usluge tekućeg i investicijskog održavanja, rashodi za </w:t>
      </w:r>
      <w:r w:rsidRPr="00EE10F1">
        <w:rPr>
          <w:rFonts w:asciiTheme="majorHAnsi" w:hAnsiTheme="majorHAnsi"/>
          <w:lang w:val="hr-HR"/>
        </w:rPr>
        <w:t xml:space="preserve">zaposlene, financijski rashodi). </w:t>
      </w:r>
    </w:p>
    <w:p w14:paraId="152461B6" w14:textId="2B05DD66" w:rsidR="00017C41" w:rsidRPr="00EE10F1" w:rsidRDefault="00017C41" w:rsidP="00697F7D">
      <w:pPr>
        <w:jc w:val="both"/>
        <w:rPr>
          <w:rFonts w:asciiTheme="majorHAnsi" w:hAnsiTheme="majorHAnsi"/>
          <w:lang w:val="hr-HR"/>
        </w:rPr>
      </w:pPr>
      <w:r w:rsidRPr="00EE10F1">
        <w:rPr>
          <w:rFonts w:asciiTheme="majorHAnsi" w:hAnsiTheme="majorHAnsi"/>
          <w:lang w:val="hr-HR"/>
        </w:rPr>
        <w:t>• Račun zaduživanja/financiranja koristi se u trenutku kada postoje viškovi ili manjkovi. Na računu zaduživanja/financiranja prikazuju se izdaci za financijsku imovinu i otplate zajmova te primici od financijske imovine i zaduživanja.</w:t>
      </w:r>
    </w:p>
    <w:p w14:paraId="3D954254" w14:textId="77777777" w:rsidR="00017C41" w:rsidRPr="00EE10F1" w:rsidRDefault="00017C41" w:rsidP="00697F7D">
      <w:pPr>
        <w:jc w:val="both"/>
        <w:rPr>
          <w:rFonts w:asciiTheme="majorHAnsi" w:hAnsiTheme="majorHAnsi"/>
          <w:b/>
          <w:lang w:val="hr-HR"/>
        </w:rPr>
      </w:pPr>
      <w:r w:rsidRPr="00EE10F1">
        <w:rPr>
          <w:rFonts w:asciiTheme="majorHAnsi" w:hAnsiTheme="majorHAnsi"/>
          <w:b/>
          <w:lang w:val="hr-HR"/>
        </w:rPr>
        <w:lastRenderedPageBreak/>
        <w:t>Slikoviti prikaz općeg dijela proračuna:</w:t>
      </w:r>
    </w:p>
    <w:p w14:paraId="221E66D6" w14:textId="77777777" w:rsidR="00017C41" w:rsidRPr="00EE10F1" w:rsidRDefault="00017C41" w:rsidP="00697F7D">
      <w:pPr>
        <w:jc w:val="both"/>
        <w:rPr>
          <w:rFonts w:asciiTheme="majorHAnsi" w:hAnsiTheme="majorHAnsi"/>
          <w:lang w:val="hr-HR"/>
        </w:rPr>
      </w:pPr>
    </w:p>
    <w:p w14:paraId="035BDCD0" w14:textId="77777777" w:rsidR="00017C41" w:rsidRPr="00EE10F1" w:rsidRDefault="00017C41" w:rsidP="00697F7D">
      <w:pPr>
        <w:jc w:val="both"/>
        <w:rPr>
          <w:rFonts w:asciiTheme="majorHAnsi" w:hAnsiTheme="majorHAnsi"/>
          <w:lang w:val="hr-HR"/>
        </w:rPr>
      </w:pPr>
      <w:r w:rsidRPr="00EE10F1">
        <w:rPr>
          <w:rFonts w:asciiTheme="majorHAnsi" w:hAnsiTheme="majorHAnsi" w:cs="Arial"/>
          <w:b/>
          <w:noProof/>
        </w:rPr>
        <w:drawing>
          <wp:inline distT="0" distB="0" distL="0" distR="0" wp14:anchorId="461CE54D" wp14:editId="5D95A4FF">
            <wp:extent cx="4891177" cy="2493034"/>
            <wp:effectExtent l="0" t="0" r="24130" b="0"/>
            <wp:docPr id="1" name="Dij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7632CC75" w14:textId="77777777" w:rsidR="00017C41" w:rsidRPr="00EE10F1" w:rsidRDefault="00017C41" w:rsidP="00697F7D">
      <w:pPr>
        <w:jc w:val="both"/>
        <w:rPr>
          <w:rFonts w:asciiTheme="majorHAnsi" w:hAnsiTheme="majorHAnsi"/>
          <w:lang w:val="hr-HR"/>
        </w:rPr>
      </w:pPr>
    </w:p>
    <w:p w14:paraId="15DAADDA" w14:textId="77777777" w:rsidR="00017C41" w:rsidRPr="00EE10F1" w:rsidRDefault="00017C41" w:rsidP="00697F7D">
      <w:pPr>
        <w:ind w:firstLine="284"/>
        <w:jc w:val="both"/>
        <w:rPr>
          <w:rFonts w:asciiTheme="majorHAnsi" w:hAnsiTheme="majorHAnsi"/>
          <w:lang w:val="hr-HR"/>
        </w:rPr>
      </w:pPr>
      <w:r w:rsidRPr="00EE10F1">
        <w:rPr>
          <w:rFonts w:asciiTheme="majorHAnsi" w:hAnsiTheme="majorHAnsi"/>
          <w:lang w:val="hr-HR"/>
        </w:rPr>
        <w:t>Račun prihoda i rashoda prikazuje prikupljena i potrošena sredstva u toku jedne godine stoga se on sastoje od prihoda i rashoda. Račun zaduživanja/financiranja sastoji se od: primitaka od financijske imovine i zaduživanja te izdataka za financijsku imovinu i otplate zajmova. Na račun zaduživanja/financiranja upisuju se viškovi nastali većim prilivom prihoda od rashoda te manjkovi nastali većim odlivom sredstava u rashode od priliva prihoda.</w:t>
      </w:r>
    </w:p>
    <w:p w14:paraId="014C35BA" w14:textId="77777777" w:rsidR="00322C97" w:rsidRPr="00EE10F1" w:rsidRDefault="00322C97" w:rsidP="00697F7D">
      <w:pPr>
        <w:ind w:firstLine="284"/>
        <w:jc w:val="both"/>
        <w:rPr>
          <w:rFonts w:asciiTheme="majorHAnsi" w:hAnsiTheme="majorHAnsi"/>
          <w:lang w:val="hr-HR"/>
        </w:rPr>
      </w:pPr>
    </w:p>
    <w:p w14:paraId="63B5D684" w14:textId="77777777" w:rsidR="00017C41" w:rsidRPr="00EE10F1" w:rsidRDefault="00017C41" w:rsidP="00697F7D">
      <w:pPr>
        <w:pStyle w:val="Odlomakpopisa"/>
        <w:numPr>
          <w:ilvl w:val="0"/>
          <w:numId w:val="1"/>
        </w:numPr>
        <w:jc w:val="both"/>
        <w:rPr>
          <w:rFonts w:asciiTheme="majorHAnsi" w:hAnsiTheme="majorHAnsi"/>
          <w:lang w:val="hr-HR"/>
        </w:rPr>
      </w:pPr>
      <w:r w:rsidRPr="00EE10F1">
        <w:rPr>
          <w:rFonts w:asciiTheme="majorHAnsi" w:hAnsiTheme="majorHAnsi"/>
          <w:b/>
          <w:lang w:val="hr-HR"/>
        </w:rPr>
        <w:t>Poseban dio</w:t>
      </w:r>
      <w:r w:rsidRPr="00EE10F1">
        <w:rPr>
          <w:rFonts w:asciiTheme="majorHAnsi" w:hAnsiTheme="majorHAnsi"/>
          <w:lang w:val="hr-HR"/>
        </w:rPr>
        <w:t xml:space="preserve"> proračuna sačinjava:</w:t>
      </w:r>
    </w:p>
    <w:p w14:paraId="51F37DC4" w14:textId="4BF8E8C8" w:rsidR="00017C41" w:rsidRPr="00EE10F1" w:rsidRDefault="004617EF" w:rsidP="00697F7D">
      <w:pPr>
        <w:ind w:firstLine="284"/>
        <w:jc w:val="both"/>
        <w:rPr>
          <w:rFonts w:asciiTheme="majorHAnsi" w:hAnsiTheme="majorHAnsi"/>
          <w:lang w:val="hr-HR"/>
        </w:rPr>
      </w:pPr>
      <w:r w:rsidRPr="00EE10F1">
        <w:rPr>
          <w:rFonts w:asciiTheme="majorHAnsi" w:hAnsiTheme="majorHAnsi"/>
          <w:lang w:val="hr-HR"/>
        </w:rPr>
        <w:t>P</w:t>
      </w:r>
      <w:r w:rsidR="00017C41" w:rsidRPr="00EE10F1">
        <w:rPr>
          <w:rFonts w:asciiTheme="majorHAnsi" w:hAnsiTheme="majorHAnsi"/>
          <w:lang w:val="hr-HR"/>
        </w:rPr>
        <w:t xml:space="preserve">lan rashoda i izdataka raspoređen po organizacijskim jedinica (odjelima) i proračunskim korisnicima iskazanih po vrstama te raspoređenih u programe koji se sastoje od aktivnosti i projekata. </w:t>
      </w:r>
    </w:p>
    <w:p w14:paraId="2E5CA30D" w14:textId="79311A31" w:rsidR="00017C41" w:rsidRPr="00EE10F1" w:rsidRDefault="00017C41" w:rsidP="00697F7D">
      <w:pPr>
        <w:jc w:val="both"/>
        <w:rPr>
          <w:rFonts w:asciiTheme="majorHAnsi" w:hAnsiTheme="majorHAnsi"/>
          <w:lang w:val="hr-HR"/>
        </w:rPr>
      </w:pPr>
    </w:p>
    <w:p w14:paraId="32E7F9F9" w14:textId="77777777" w:rsidR="00017C41" w:rsidRPr="00EE10F1" w:rsidRDefault="00017C41" w:rsidP="00697F7D">
      <w:pPr>
        <w:ind w:firstLine="284"/>
        <w:jc w:val="both"/>
        <w:rPr>
          <w:rFonts w:asciiTheme="majorHAnsi" w:hAnsiTheme="majorHAnsi"/>
          <w:b/>
          <w:bCs/>
          <w:lang w:val="hr-HR"/>
        </w:rPr>
      </w:pPr>
      <w:r w:rsidRPr="00EE10F1">
        <w:rPr>
          <w:rFonts w:asciiTheme="majorHAnsi" w:hAnsiTheme="majorHAnsi"/>
          <w:lang w:val="hr-HR"/>
        </w:rPr>
        <w:t>Treba napomenuti da Proračun nije statičan akt već se sukladno Zakonu može mijenjati tijekom proračunske godine. Ta izmjena se naziva rebalans proračuna. Procedura izmjena/rebalansa Proračuna identična je proceduri njegova donošenja</w:t>
      </w:r>
    </w:p>
    <w:p w14:paraId="086D8D8B" w14:textId="77777777" w:rsidR="00017C41" w:rsidRPr="00EE10F1" w:rsidRDefault="00017C41" w:rsidP="00697F7D">
      <w:pPr>
        <w:jc w:val="both"/>
        <w:rPr>
          <w:rFonts w:asciiTheme="majorHAnsi" w:hAnsiTheme="majorHAnsi"/>
          <w:b/>
          <w:bCs/>
          <w:lang w:val="hr-HR"/>
        </w:rPr>
      </w:pPr>
    </w:p>
    <w:p w14:paraId="6DDBB6EE" w14:textId="77777777" w:rsidR="00017C41" w:rsidRPr="00EE10F1" w:rsidRDefault="00017C41" w:rsidP="00697F7D">
      <w:pPr>
        <w:spacing w:after="200" w:line="276" w:lineRule="auto"/>
        <w:jc w:val="both"/>
        <w:rPr>
          <w:rFonts w:asciiTheme="majorHAnsi" w:hAnsiTheme="majorHAnsi" w:cs="Arial"/>
          <w:b/>
          <w:lang w:val="hr-HR"/>
        </w:rPr>
      </w:pPr>
      <w:r w:rsidRPr="00EE10F1">
        <w:rPr>
          <w:rFonts w:asciiTheme="majorHAnsi" w:hAnsiTheme="majorHAnsi" w:cs="Arial"/>
          <w:b/>
          <w:lang w:val="hr-HR"/>
        </w:rPr>
        <w:t>Proračunski korisnici:</w:t>
      </w:r>
    </w:p>
    <w:p w14:paraId="2105B376" w14:textId="77777777" w:rsidR="00017C41" w:rsidRPr="00EE10F1" w:rsidRDefault="00017C41" w:rsidP="00697F7D">
      <w:pPr>
        <w:tabs>
          <w:tab w:val="left" w:pos="9072"/>
        </w:tabs>
        <w:spacing w:after="100" w:afterAutospacing="1"/>
        <w:jc w:val="both"/>
        <w:rPr>
          <w:rFonts w:asciiTheme="majorHAnsi" w:hAnsiTheme="majorHAnsi" w:cs="Arial"/>
          <w:lang w:val="hr-HR"/>
        </w:rPr>
      </w:pPr>
      <w:r w:rsidRPr="00EE10F1">
        <w:rPr>
          <w:rFonts w:asciiTheme="majorHAnsi" w:hAnsiTheme="majorHAnsi" w:cs="Arial"/>
          <w:lang w:val="hr-HR"/>
        </w:rPr>
        <w:t>Proračunski korisnici su ustanove, tijela javne vlasti kojima je JLS osnivač ili suosnivač. Financiranje proračunskih korisnika je većim dijelom iz proračuna svog</w:t>
      </w:r>
      <w:r w:rsidR="00FE1062" w:rsidRPr="00EE10F1">
        <w:rPr>
          <w:rFonts w:asciiTheme="majorHAnsi" w:hAnsiTheme="majorHAnsi" w:cs="Arial"/>
          <w:lang w:val="hr-HR"/>
        </w:rPr>
        <w:t xml:space="preserve"> osnivača ili suosnivača. </w:t>
      </w:r>
      <w:r w:rsidRPr="00EE10F1">
        <w:rPr>
          <w:rFonts w:asciiTheme="majorHAnsi" w:hAnsiTheme="majorHAnsi" w:cs="Arial"/>
          <w:lang w:val="hr-HR"/>
        </w:rPr>
        <w:t xml:space="preserve">Proračunski korisnici JLS mogu biti: dječji vrtići, knjižnice, javne vatrogasne postrojbe, muzeji, kazališta, domovi za starije i nemoćne osobe… </w:t>
      </w:r>
    </w:p>
    <w:p w14:paraId="72C27807" w14:textId="77777777" w:rsidR="00017C41" w:rsidRPr="00EE10F1" w:rsidRDefault="00017C41" w:rsidP="00697F7D">
      <w:pPr>
        <w:jc w:val="both"/>
        <w:rPr>
          <w:rFonts w:asciiTheme="majorHAnsi" w:hAnsiTheme="majorHAnsi"/>
          <w:b/>
          <w:bCs/>
          <w:lang w:val="hr-HR"/>
        </w:rPr>
      </w:pPr>
    </w:p>
    <w:p w14:paraId="29838D4B" w14:textId="77777777" w:rsidR="00C10BB5" w:rsidRPr="00EE10F1" w:rsidRDefault="00C10BB5" w:rsidP="00697F7D">
      <w:pPr>
        <w:jc w:val="both"/>
        <w:rPr>
          <w:rFonts w:asciiTheme="majorHAnsi" w:hAnsiTheme="majorHAnsi"/>
          <w:b/>
          <w:bCs/>
          <w:lang w:val="hr-HR"/>
        </w:rPr>
      </w:pPr>
      <w:r w:rsidRPr="00EE10F1">
        <w:rPr>
          <w:rFonts w:asciiTheme="majorHAnsi" w:hAnsiTheme="majorHAnsi"/>
          <w:b/>
          <w:bCs/>
          <w:lang w:val="hr-HR"/>
        </w:rPr>
        <w:t>Zakoni i sankcije</w:t>
      </w:r>
    </w:p>
    <w:p w14:paraId="36D04DB0" w14:textId="77777777" w:rsidR="00C10BB5" w:rsidRPr="00EE10F1" w:rsidRDefault="00C10BB5" w:rsidP="00697F7D">
      <w:pPr>
        <w:jc w:val="both"/>
        <w:rPr>
          <w:rFonts w:asciiTheme="majorHAnsi" w:hAnsiTheme="majorHAnsi"/>
          <w:b/>
          <w:bCs/>
          <w:lang w:val="hr-HR"/>
        </w:rPr>
      </w:pPr>
    </w:p>
    <w:p w14:paraId="704131CD" w14:textId="77777777" w:rsidR="00DD173D" w:rsidRPr="00EE10F1" w:rsidRDefault="00DD173D" w:rsidP="00697F7D">
      <w:pPr>
        <w:jc w:val="both"/>
        <w:rPr>
          <w:rFonts w:asciiTheme="majorHAnsi" w:hAnsiTheme="majorHAnsi"/>
          <w:bCs/>
          <w:lang w:val="hr-HR"/>
        </w:rPr>
      </w:pPr>
      <w:r w:rsidRPr="00EE10F1">
        <w:rPr>
          <w:rFonts w:asciiTheme="majorHAnsi" w:hAnsiTheme="majorHAnsi"/>
          <w:bCs/>
          <w:lang w:val="hr-HR"/>
        </w:rPr>
        <w:t xml:space="preserve">Proračun se donosi za jednu fiskalnu (proračunsku) godinu. Kod nas se fiskalna godina poklapa s kalendarskom i traje od 01. siječnja do 31. prosinca. Jedini ovlašteni predlagatelj Proračuna je Općinski načelnik. Općinski Načelnik jedinice lokalne samouprave odgovoran je za zakonito planiranje i izvršavanje proračuna, za svrhovito, učinkovito i ekonomično raspolaganje proračunskim sredstvima. Proračun donosi (izglasava) Općinsko vijeće do kraja godine. Ako se ne donese proračun prije početka proračunske godine, privremeno se, a najduže za prva tri mjeseca proračunske godine, na osnovi odluke o privremenom financiranju koja mora biti donesena do 31. prosinca, </w:t>
      </w:r>
      <w:r w:rsidRPr="00EE10F1">
        <w:rPr>
          <w:rFonts w:asciiTheme="majorHAnsi" w:hAnsiTheme="majorHAnsi"/>
          <w:bCs/>
          <w:lang w:val="hr-HR"/>
        </w:rPr>
        <w:lastRenderedPageBreak/>
        <w:t>nastavlja financiranje poslova, funkcija i programa tijela jedinica lokalne i područne samouprave i drugih proračunskih i izvanproračunskih korisnika.</w:t>
      </w:r>
    </w:p>
    <w:p w14:paraId="10206FA6" w14:textId="77777777" w:rsidR="00DD173D" w:rsidRPr="00EE10F1" w:rsidRDefault="00DD173D" w:rsidP="00697F7D">
      <w:pPr>
        <w:jc w:val="both"/>
        <w:rPr>
          <w:rFonts w:asciiTheme="majorHAnsi" w:hAnsiTheme="majorHAnsi"/>
          <w:bCs/>
          <w:lang w:val="hr-HR"/>
        </w:rPr>
      </w:pPr>
    </w:p>
    <w:p w14:paraId="4767F59E" w14:textId="77777777" w:rsidR="00DD173D" w:rsidRPr="00EE10F1" w:rsidRDefault="00DD173D" w:rsidP="00697F7D">
      <w:pPr>
        <w:jc w:val="both"/>
        <w:rPr>
          <w:rFonts w:asciiTheme="majorHAnsi" w:hAnsiTheme="majorHAnsi"/>
          <w:bCs/>
          <w:lang w:val="hr-HR"/>
        </w:rPr>
      </w:pPr>
      <w:r w:rsidRPr="00EE10F1">
        <w:rPr>
          <w:rFonts w:asciiTheme="majorHAnsi" w:hAnsiTheme="majorHAnsi"/>
          <w:bCs/>
          <w:lang w:val="hr-HR"/>
        </w:rPr>
        <w:t>U slučaju kada je raspušteno samo Općinsko vijeće, a općinski načelnik nije razriješen, do imenovanja povjerenika Vlade Republike Hrvatske, financiranje se obavlja izvršavanjem redovnih i nužnih rashoda i izdataka temeljem odluke o financiranju nužnih rashoda i izdataka koju donosi općinski načelnik.</w:t>
      </w:r>
    </w:p>
    <w:p w14:paraId="7A467EB8" w14:textId="77777777" w:rsidR="00DD173D" w:rsidRPr="00EE10F1" w:rsidRDefault="00DD173D" w:rsidP="00697F7D">
      <w:pPr>
        <w:jc w:val="both"/>
        <w:rPr>
          <w:rFonts w:asciiTheme="majorHAnsi" w:hAnsiTheme="majorHAnsi"/>
          <w:bCs/>
          <w:lang w:val="hr-HR"/>
        </w:rPr>
      </w:pPr>
    </w:p>
    <w:p w14:paraId="7D784E41" w14:textId="77777777" w:rsidR="00DD173D" w:rsidRPr="00EE10F1" w:rsidRDefault="00DD173D" w:rsidP="00697F7D">
      <w:pPr>
        <w:jc w:val="both"/>
        <w:rPr>
          <w:rFonts w:asciiTheme="majorHAnsi" w:hAnsiTheme="majorHAnsi"/>
          <w:bCs/>
          <w:lang w:val="hr-HR"/>
        </w:rPr>
      </w:pPr>
      <w:r w:rsidRPr="00EE10F1">
        <w:rPr>
          <w:rFonts w:asciiTheme="majorHAnsi" w:hAnsiTheme="majorHAnsi"/>
          <w:bCs/>
          <w:lang w:val="hr-HR"/>
        </w:rPr>
        <w:t>Po imenovanju povjerenika Vlade Republike Hrvatske, općinski načelnik predlaže povjereniku novu odluku o financiranju nužnih rashoda i izdataka u koju su uključeni ostvareni prihodi i primici te izvršeni rashodi i izdaci u vremenu do dolaska povjerenika. Ako se do 31. ožujka ne donese proračun, povjerenik donosi odluku o financiranju nužnih rashoda i izdataka za razdoblje do donošenja proračuna.</w:t>
      </w:r>
    </w:p>
    <w:p w14:paraId="0B5F05BC" w14:textId="58C2CE76" w:rsidR="00322C97" w:rsidRPr="00EE10F1" w:rsidRDefault="00322C97" w:rsidP="00697F7D">
      <w:pPr>
        <w:jc w:val="both"/>
        <w:rPr>
          <w:rFonts w:asciiTheme="majorHAnsi" w:hAnsiTheme="majorHAnsi"/>
          <w:b/>
          <w:lang w:val="hr-HR"/>
        </w:rPr>
      </w:pPr>
    </w:p>
    <w:p w14:paraId="198B3236" w14:textId="77777777" w:rsidR="00B844E9" w:rsidRDefault="00B844E9">
      <w:pPr>
        <w:spacing w:after="200" w:line="276" w:lineRule="auto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br w:type="page"/>
      </w:r>
    </w:p>
    <w:p w14:paraId="366A8EF4" w14:textId="0AB33F2C" w:rsidR="00B844E9" w:rsidRPr="00EE10F1" w:rsidRDefault="00B844E9" w:rsidP="00B844E9">
      <w:pPr>
        <w:jc w:val="both"/>
        <w:rPr>
          <w:rFonts w:asciiTheme="majorHAnsi" w:hAnsiTheme="majorHAnsi"/>
          <w:b/>
          <w:lang w:val="hr-HR"/>
        </w:rPr>
      </w:pPr>
      <w:r w:rsidRPr="00EE10F1">
        <w:rPr>
          <w:rFonts w:asciiTheme="majorHAnsi" w:hAnsiTheme="majorHAnsi"/>
          <w:b/>
          <w:lang w:val="hr-HR"/>
        </w:rPr>
        <w:lastRenderedPageBreak/>
        <w:t>PRIHODI I PRIMICI</w:t>
      </w:r>
    </w:p>
    <w:p w14:paraId="30FAFF6F" w14:textId="77777777" w:rsidR="00B844E9" w:rsidRPr="00EE10F1" w:rsidRDefault="00B844E9" w:rsidP="00B844E9">
      <w:pPr>
        <w:jc w:val="both"/>
        <w:rPr>
          <w:rFonts w:asciiTheme="majorHAnsi" w:hAnsiTheme="majorHAnsi"/>
          <w:lang w:val="hr-HR"/>
        </w:rPr>
      </w:pPr>
    </w:p>
    <w:p w14:paraId="2826022B" w14:textId="77777777" w:rsidR="00B844E9" w:rsidRPr="00EE10F1" w:rsidRDefault="00B844E9" w:rsidP="00B844E9">
      <w:pPr>
        <w:jc w:val="both"/>
        <w:rPr>
          <w:rFonts w:asciiTheme="majorHAnsi" w:hAnsiTheme="majorHAnsi"/>
          <w:b/>
          <w:lang w:val="hr-HR"/>
        </w:rPr>
      </w:pPr>
      <w:r w:rsidRPr="00EE10F1">
        <w:rPr>
          <w:rFonts w:asciiTheme="majorHAnsi" w:hAnsiTheme="majorHAnsi"/>
          <w:b/>
          <w:lang w:val="hr-HR"/>
        </w:rPr>
        <w:t>Ukupni prihodi i primici Općine Sopje za 202</w:t>
      </w:r>
      <w:r>
        <w:rPr>
          <w:rFonts w:asciiTheme="majorHAnsi" w:hAnsiTheme="majorHAnsi"/>
          <w:b/>
          <w:lang w:val="hr-HR"/>
        </w:rPr>
        <w:t>3</w:t>
      </w:r>
      <w:r w:rsidRPr="00EE10F1">
        <w:rPr>
          <w:rFonts w:asciiTheme="majorHAnsi" w:hAnsiTheme="majorHAnsi"/>
          <w:b/>
          <w:lang w:val="hr-HR"/>
        </w:rPr>
        <w:t xml:space="preserve">. godinu planirani su u iznosu od  </w:t>
      </w:r>
      <w:r>
        <w:rPr>
          <w:rFonts w:asciiTheme="majorHAnsi" w:hAnsiTheme="majorHAnsi"/>
          <w:b/>
          <w:lang w:val="hr-HR"/>
        </w:rPr>
        <w:t>1.874.697,07 eura</w:t>
      </w:r>
    </w:p>
    <w:p w14:paraId="552DF1FA" w14:textId="77777777" w:rsidR="00B844E9" w:rsidRPr="00EE10F1" w:rsidRDefault="00B844E9" w:rsidP="00B844E9">
      <w:pPr>
        <w:jc w:val="both"/>
        <w:rPr>
          <w:rFonts w:asciiTheme="majorHAnsi" w:hAnsiTheme="majorHAnsi"/>
          <w:lang w:val="hr-HR"/>
        </w:rPr>
      </w:pPr>
    </w:p>
    <w:p w14:paraId="5EA8F32A" w14:textId="77777777" w:rsidR="00B844E9" w:rsidRPr="00EE10F1" w:rsidRDefault="00B844E9" w:rsidP="00B844E9">
      <w:pPr>
        <w:jc w:val="both"/>
        <w:rPr>
          <w:rFonts w:asciiTheme="majorHAnsi" w:hAnsiTheme="majorHAnsi"/>
          <w:b/>
          <w:lang w:val="hr-HR"/>
        </w:rPr>
      </w:pPr>
      <w:r w:rsidRPr="00EE10F1">
        <w:rPr>
          <w:rFonts w:asciiTheme="majorHAnsi" w:hAnsiTheme="majorHAnsi"/>
          <w:b/>
          <w:lang w:val="hr-HR"/>
        </w:rPr>
        <w:t>Prihodi poslovanja</w:t>
      </w:r>
    </w:p>
    <w:p w14:paraId="128568F4" w14:textId="77777777" w:rsidR="00B844E9" w:rsidRPr="00EE10F1" w:rsidRDefault="00B844E9" w:rsidP="00B844E9">
      <w:pPr>
        <w:jc w:val="both"/>
        <w:rPr>
          <w:rFonts w:asciiTheme="majorHAnsi" w:hAnsiTheme="majorHAnsi"/>
          <w:b/>
          <w:lang w:val="hr-HR"/>
        </w:rPr>
      </w:pPr>
    </w:p>
    <w:p w14:paraId="23181230" w14:textId="77777777" w:rsidR="00B844E9" w:rsidRPr="00EE10F1" w:rsidRDefault="00B844E9" w:rsidP="00B844E9">
      <w:pPr>
        <w:ind w:firstLine="284"/>
        <w:jc w:val="both"/>
        <w:rPr>
          <w:rFonts w:asciiTheme="majorHAnsi" w:hAnsiTheme="majorHAnsi"/>
          <w:lang w:val="hr-HR"/>
        </w:rPr>
      </w:pPr>
      <w:r w:rsidRPr="00EE10F1">
        <w:rPr>
          <w:rFonts w:asciiTheme="majorHAnsi" w:hAnsiTheme="majorHAnsi"/>
          <w:lang w:val="hr-HR"/>
        </w:rPr>
        <w:t xml:space="preserve">Prihodi od poslovanja Općine Sopje </w:t>
      </w:r>
      <w:r>
        <w:rPr>
          <w:rFonts w:asciiTheme="majorHAnsi" w:hAnsiTheme="majorHAnsi"/>
          <w:lang w:val="hr-HR"/>
        </w:rPr>
        <w:t>za 2023</w:t>
      </w:r>
      <w:r w:rsidRPr="00EE10F1">
        <w:rPr>
          <w:rFonts w:asciiTheme="majorHAnsi" w:hAnsiTheme="majorHAnsi"/>
          <w:lang w:val="hr-HR"/>
        </w:rPr>
        <w:t xml:space="preserve">. godinu planirani su u iznosu od </w:t>
      </w:r>
      <w:r>
        <w:rPr>
          <w:rFonts w:asciiTheme="majorHAnsi" w:hAnsiTheme="majorHAnsi"/>
          <w:bCs/>
          <w:lang w:val="hr-HR"/>
        </w:rPr>
        <w:t>1.822.271,57</w:t>
      </w:r>
      <w:r w:rsidRPr="00EE10F1">
        <w:rPr>
          <w:rFonts w:asciiTheme="majorHAnsi" w:hAnsiTheme="majorHAnsi"/>
          <w:lang w:val="hr-HR"/>
        </w:rPr>
        <w:t xml:space="preserve"> </w:t>
      </w:r>
      <w:r>
        <w:rPr>
          <w:rFonts w:asciiTheme="majorHAnsi" w:hAnsiTheme="majorHAnsi"/>
          <w:lang w:val="hr-HR"/>
        </w:rPr>
        <w:t>eura</w:t>
      </w:r>
      <w:r w:rsidRPr="00EE10F1">
        <w:rPr>
          <w:rFonts w:asciiTheme="majorHAnsi" w:hAnsiTheme="majorHAnsi"/>
          <w:lang w:val="hr-HR"/>
        </w:rPr>
        <w:t>, a čine ih:</w:t>
      </w:r>
    </w:p>
    <w:p w14:paraId="6D7E8218" w14:textId="77777777" w:rsidR="00B844E9" w:rsidRPr="00EE10F1" w:rsidRDefault="00B844E9" w:rsidP="00B844E9">
      <w:pPr>
        <w:ind w:firstLine="284"/>
        <w:jc w:val="both"/>
        <w:rPr>
          <w:rFonts w:asciiTheme="majorHAnsi" w:hAnsiTheme="majorHAnsi"/>
          <w:lang w:val="hr-HR"/>
        </w:rPr>
      </w:pPr>
    </w:p>
    <w:p w14:paraId="2951B793" w14:textId="77777777" w:rsidR="00B844E9" w:rsidRPr="00EE10F1" w:rsidRDefault="00B844E9" w:rsidP="00B844E9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 w:rsidRPr="00EE10F1">
        <w:rPr>
          <w:rFonts w:asciiTheme="majorHAnsi" w:hAnsiTheme="majorHAnsi"/>
          <w:lang w:val="hr-HR"/>
        </w:rPr>
        <w:t xml:space="preserve">Prihodi od poreza planirani u iznosu od </w:t>
      </w:r>
      <w:r>
        <w:rPr>
          <w:rFonts w:asciiTheme="majorHAnsi" w:hAnsiTheme="majorHAnsi"/>
          <w:lang w:val="hr-HR"/>
        </w:rPr>
        <w:t>590.330,85</w:t>
      </w:r>
      <w:r w:rsidRPr="00EE10F1">
        <w:rPr>
          <w:rFonts w:asciiTheme="majorHAnsi" w:hAnsiTheme="majorHAnsi"/>
          <w:lang w:val="hr-HR"/>
        </w:rPr>
        <w:t xml:space="preserve"> </w:t>
      </w:r>
      <w:r>
        <w:rPr>
          <w:rFonts w:asciiTheme="majorHAnsi" w:hAnsiTheme="majorHAnsi"/>
          <w:lang w:val="hr-HR"/>
        </w:rPr>
        <w:t>eura</w:t>
      </w:r>
      <w:r w:rsidRPr="00EE10F1">
        <w:rPr>
          <w:rFonts w:asciiTheme="majorHAnsi" w:hAnsiTheme="majorHAnsi"/>
          <w:lang w:val="hr-HR"/>
        </w:rPr>
        <w:t xml:space="preserve">, od toga porez i prirez na dohodak </w:t>
      </w:r>
      <w:r>
        <w:rPr>
          <w:rFonts w:asciiTheme="majorHAnsi" w:hAnsiTheme="majorHAnsi"/>
          <w:lang w:val="hr-HR"/>
        </w:rPr>
        <w:t>302.817,02</w:t>
      </w:r>
      <w:r w:rsidRPr="00EE10F1">
        <w:rPr>
          <w:rFonts w:asciiTheme="majorHAnsi" w:hAnsiTheme="majorHAnsi"/>
          <w:lang w:val="hr-HR"/>
        </w:rPr>
        <w:t xml:space="preserve"> </w:t>
      </w:r>
      <w:r>
        <w:rPr>
          <w:rFonts w:asciiTheme="majorHAnsi" w:hAnsiTheme="majorHAnsi"/>
          <w:lang w:val="hr-HR"/>
        </w:rPr>
        <w:t>eura</w:t>
      </w:r>
      <w:r w:rsidRPr="00EE10F1">
        <w:rPr>
          <w:rFonts w:asciiTheme="majorHAnsi" w:hAnsiTheme="majorHAnsi"/>
          <w:lang w:val="hr-HR"/>
        </w:rPr>
        <w:t xml:space="preserve">, porezi na imovinu </w:t>
      </w:r>
      <w:r>
        <w:rPr>
          <w:rFonts w:asciiTheme="majorHAnsi" w:hAnsiTheme="majorHAnsi"/>
          <w:lang w:val="hr-HR"/>
        </w:rPr>
        <w:t>126.856,46</w:t>
      </w:r>
      <w:r w:rsidRPr="00EE10F1">
        <w:rPr>
          <w:rFonts w:asciiTheme="majorHAnsi" w:hAnsiTheme="majorHAnsi"/>
          <w:lang w:val="hr-HR"/>
        </w:rPr>
        <w:t xml:space="preserve"> </w:t>
      </w:r>
      <w:r>
        <w:rPr>
          <w:rFonts w:asciiTheme="majorHAnsi" w:hAnsiTheme="majorHAnsi"/>
          <w:lang w:val="hr-HR"/>
        </w:rPr>
        <w:t>eura</w:t>
      </w:r>
      <w:r w:rsidRPr="00EE10F1">
        <w:rPr>
          <w:rFonts w:asciiTheme="majorHAnsi" w:hAnsiTheme="majorHAnsi"/>
          <w:lang w:val="hr-HR"/>
        </w:rPr>
        <w:t xml:space="preserve"> i porezi na robu i usluge </w:t>
      </w:r>
      <w:r>
        <w:rPr>
          <w:rFonts w:asciiTheme="majorHAnsi" w:hAnsiTheme="majorHAnsi"/>
          <w:lang w:val="hr-HR"/>
        </w:rPr>
        <w:t>43.113,49</w:t>
      </w:r>
      <w:r w:rsidRPr="00EE10F1">
        <w:rPr>
          <w:rFonts w:asciiTheme="majorHAnsi" w:hAnsiTheme="majorHAnsi"/>
          <w:lang w:val="hr-HR"/>
        </w:rPr>
        <w:t xml:space="preserve"> </w:t>
      </w:r>
      <w:r>
        <w:rPr>
          <w:rFonts w:asciiTheme="majorHAnsi" w:hAnsiTheme="majorHAnsi"/>
          <w:lang w:val="hr-HR"/>
        </w:rPr>
        <w:t>eura</w:t>
      </w:r>
    </w:p>
    <w:p w14:paraId="3EFC48C3" w14:textId="77777777" w:rsidR="00B844E9" w:rsidRPr="00EE10F1" w:rsidRDefault="00B844E9" w:rsidP="00B844E9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 w:rsidRPr="00EE10F1">
        <w:rPr>
          <w:rFonts w:asciiTheme="majorHAnsi" w:hAnsiTheme="majorHAnsi"/>
          <w:lang w:val="hr-HR"/>
        </w:rPr>
        <w:t xml:space="preserve">Pomoći iz inozemstva i od subjekta unutar općeg proračuna planirane u iznosu od </w:t>
      </w:r>
      <w:r>
        <w:rPr>
          <w:rFonts w:asciiTheme="majorHAnsi" w:hAnsiTheme="majorHAnsi"/>
          <w:bCs/>
          <w:lang w:val="hr-HR"/>
        </w:rPr>
        <w:t>839.962,55</w:t>
      </w:r>
      <w:r w:rsidRPr="00EE10F1">
        <w:rPr>
          <w:rFonts w:asciiTheme="majorHAnsi" w:hAnsiTheme="majorHAnsi"/>
          <w:lang w:val="hr-HR"/>
        </w:rPr>
        <w:t xml:space="preserve"> </w:t>
      </w:r>
      <w:r>
        <w:rPr>
          <w:rFonts w:asciiTheme="majorHAnsi" w:hAnsiTheme="majorHAnsi"/>
          <w:lang w:val="hr-HR"/>
        </w:rPr>
        <w:t>eura</w:t>
      </w:r>
      <w:r w:rsidRPr="00EE10F1">
        <w:rPr>
          <w:rFonts w:asciiTheme="majorHAnsi" w:hAnsiTheme="majorHAnsi"/>
          <w:lang w:val="hr-HR"/>
        </w:rPr>
        <w:t xml:space="preserve">, od toga, pomoći proračunu iz drugih proračuna </w:t>
      </w:r>
      <w:r>
        <w:rPr>
          <w:rFonts w:asciiTheme="majorHAnsi" w:hAnsiTheme="majorHAnsi"/>
          <w:lang w:val="hr-HR"/>
        </w:rPr>
        <w:t>782.405,99</w:t>
      </w:r>
      <w:r w:rsidRPr="00EE10F1">
        <w:rPr>
          <w:rFonts w:asciiTheme="majorHAnsi" w:hAnsiTheme="majorHAnsi"/>
          <w:lang w:val="hr-HR"/>
        </w:rPr>
        <w:t xml:space="preserve"> </w:t>
      </w:r>
      <w:r>
        <w:rPr>
          <w:rFonts w:asciiTheme="majorHAnsi" w:hAnsiTheme="majorHAnsi"/>
          <w:lang w:val="hr-HR"/>
        </w:rPr>
        <w:t>eura</w:t>
      </w:r>
      <w:r w:rsidRPr="00EE10F1">
        <w:rPr>
          <w:rFonts w:asciiTheme="majorHAnsi" w:hAnsiTheme="majorHAnsi"/>
          <w:lang w:val="hr-HR"/>
        </w:rPr>
        <w:t xml:space="preserve"> i pomoći od izvanproračunskih korisnika </w:t>
      </w:r>
      <w:r>
        <w:rPr>
          <w:rFonts w:asciiTheme="majorHAnsi" w:hAnsiTheme="majorHAnsi"/>
          <w:lang w:val="hr-HR"/>
        </w:rPr>
        <w:t>57.556,56</w:t>
      </w:r>
      <w:r w:rsidRPr="00EE10F1">
        <w:rPr>
          <w:rFonts w:asciiTheme="majorHAnsi" w:hAnsiTheme="majorHAnsi"/>
          <w:lang w:val="hr-HR"/>
        </w:rPr>
        <w:t xml:space="preserve"> </w:t>
      </w:r>
      <w:r>
        <w:rPr>
          <w:rFonts w:asciiTheme="majorHAnsi" w:hAnsiTheme="majorHAnsi"/>
          <w:lang w:val="hr-HR"/>
        </w:rPr>
        <w:t>eura</w:t>
      </w:r>
    </w:p>
    <w:p w14:paraId="6F8029D1" w14:textId="77777777" w:rsidR="00B844E9" w:rsidRPr="00EE10F1" w:rsidRDefault="00B844E9" w:rsidP="00B844E9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 w:rsidRPr="009F1185">
        <w:rPr>
          <w:rFonts w:asciiTheme="majorHAnsi" w:hAnsiTheme="majorHAnsi"/>
          <w:lang w:val="hr-HR"/>
        </w:rPr>
        <w:t>Prihodi od imovine</w:t>
      </w:r>
      <w:r w:rsidRPr="00EE10F1">
        <w:rPr>
          <w:rFonts w:asciiTheme="majorHAnsi" w:hAnsiTheme="majorHAnsi"/>
          <w:lang w:val="hr-HR"/>
        </w:rPr>
        <w:t xml:space="preserve"> planirani u iznosu od </w:t>
      </w:r>
      <w:r>
        <w:rPr>
          <w:rFonts w:asciiTheme="majorHAnsi" w:hAnsiTheme="majorHAnsi"/>
          <w:lang w:val="hr-HR"/>
        </w:rPr>
        <w:t>147.079,38</w:t>
      </w:r>
      <w:r w:rsidRPr="00EE10F1">
        <w:rPr>
          <w:rFonts w:asciiTheme="majorHAnsi" w:hAnsiTheme="majorHAnsi"/>
          <w:lang w:val="hr-HR"/>
        </w:rPr>
        <w:t xml:space="preserve"> </w:t>
      </w:r>
      <w:r>
        <w:rPr>
          <w:rFonts w:asciiTheme="majorHAnsi" w:hAnsiTheme="majorHAnsi"/>
          <w:lang w:val="hr-HR"/>
        </w:rPr>
        <w:t>eura</w:t>
      </w:r>
      <w:r w:rsidRPr="00EE10F1">
        <w:rPr>
          <w:rFonts w:asciiTheme="majorHAnsi" w:hAnsiTheme="majorHAnsi"/>
          <w:lang w:val="hr-HR"/>
        </w:rPr>
        <w:t xml:space="preserve">, od toga prihodi od financijske imovine </w:t>
      </w:r>
      <w:r>
        <w:rPr>
          <w:rFonts w:asciiTheme="majorHAnsi" w:hAnsiTheme="majorHAnsi"/>
          <w:lang w:val="hr-HR"/>
        </w:rPr>
        <w:t>2.398,16</w:t>
      </w:r>
      <w:r w:rsidRPr="00EE10F1">
        <w:rPr>
          <w:rFonts w:asciiTheme="majorHAnsi" w:hAnsiTheme="majorHAnsi"/>
          <w:lang w:val="hr-HR"/>
        </w:rPr>
        <w:t xml:space="preserve"> </w:t>
      </w:r>
      <w:r>
        <w:rPr>
          <w:rFonts w:asciiTheme="majorHAnsi" w:hAnsiTheme="majorHAnsi"/>
          <w:lang w:val="hr-HR"/>
        </w:rPr>
        <w:t>eura</w:t>
      </w:r>
      <w:r w:rsidRPr="00EE10F1">
        <w:rPr>
          <w:rFonts w:asciiTheme="majorHAnsi" w:hAnsiTheme="majorHAnsi"/>
          <w:lang w:val="hr-HR"/>
        </w:rPr>
        <w:t xml:space="preserve"> i prihodi od nefinancijske imovine </w:t>
      </w:r>
      <w:r>
        <w:rPr>
          <w:rFonts w:asciiTheme="majorHAnsi" w:hAnsiTheme="majorHAnsi"/>
          <w:lang w:val="hr-HR"/>
        </w:rPr>
        <w:t>144.671,22</w:t>
      </w:r>
      <w:r w:rsidRPr="00EE10F1">
        <w:rPr>
          <w:rFonts w:asciiTheme="majorHAnsi" w:hAnsiTheme="majorHAnsi"/>
          <w:lang w:val="hr-HR"/>
        </w:rPr>
        <w:t xml:space="preserve"> </w:t>
      </w:r>
      <w:r>
        <w:rPr>
          <w:rFonts w:asciiTheme="majorHAnsi" w:hAnsiTheme="majorHAnsi"/>
          <w:lang w:val="hr-HR"/>
        </w:rPr>
        <w:t>eura</w:t>
      </w:r>
    </w:p>
    <w:p w14:paraId="22D133FC" w14:textId="77777777" w:rsidR="00B844E9" w:rsidRPr="00EE10F1" w:rsidRDefault="00B844E9" w:rsidP="00B844E9">
      <w:pPr>
        <w:pStyle w:val="Odlomakpopisa"/>
        <w:numPr>
          <w:ilvl w:val="0"/>
          <w:numId w:val="2"/>
        </w:numPr>
        <w:tabs>
          <w:tab w:val="left" w:pos="1701"/>
        </w:tabs>
        <w:jc w:val="both"/>
        <w:rPr>
          <w:rFonts w:asciiTheme="majorHAnsi" w:hAnsiTheme="majorHAnsi"/>
          <w:lang w:val="hr-HR"/>
        </w:rPr>
      </w:pPr>
      <w:r w:rsidRPr="00EE10F1">
        <w:rPr>
          <w:rFonts w:asciiTheme="majorHAnsi" w:hAnsiTheme="majorHAnsi"/>
          <w:lang w:val="hr-HR"/>
        </w:rPr>
        <w:t xml:space="preserve">Prihodi od upravnih i administrativnih pristojbi, pristojbi po posebnim propisima i naknada planirani u iznosu od </w:t>
      </w:r>
      <w:r>
        <w:rPr>
          <w:rFonts w:asciiTheme="majorHAnsi" w:hAnsiTheme="majorHAnsi"/>
          <w:lang w:val="hr-HR"/>
        </w:rPr>
        <w:t>177.846,31</w:t>
      </w:r>
      <w:r w:rsidRPr="00EE10F1">
        <w:rPr>
          <w:rFonts w:asciiTheme="majorHAnsi" w:hAnsiTheme="majorHAnsi"/>
          <w:lang w:val="hr-HR"/>
        </w:rPr>
        <w:t xml:space="preserve"> </w:t>
      </w:r>
      <w:r>
        <w:rPr>
          <w:rFonts w:asciiTheme="majorHAnsi" w:hAnsiTheme="majorHAnsi"/>
          <w:lang w:val="hr-HR"/>
        </w:rPr>
        <w:t>eura</w:t>
      </w:r>
      <w:r w:rsidRPr="00EE10F1">
        <w:rPr>
          <w:rFonts w:asciiTheme="majorHAnsi" w:hAnsiTheme="majorHAnsi"/>
          <w:lang w:val="hr-HR"/>
        </w:rPr>
        <w:t xml:space="preserve">, od toga upravne i administrativne pristojbe </w:t>
      </w:r>
      <w:r>
        <w:rPr>
          <w:rFonts w:asciiTheme="majorHAnsi" w:hAnsiTheme="majorHAnsi"/>
          <w:lang w:val="hr-HR"/>
        </w:rPr>
        <w:t>4.923,40</w:t>
      </w:r>
      <w:r w:rsidRPr="00EE10F1">
        <w:rPr>
          <w:rFonts w:asciiTheme="majorHAnsi" w:hAnsiTheme="majorHAnsi"/>
          <w:lang w:val="hr-HR"/>
        </w:rPr>
        <w:t xml:space="preserve"> </w:t>
      </w:r>
      <w:r>
        <w:rPr>
          <w:rFonts w:asciiTheme="majorHAnsi" w:hAnsiTheme="majorHAnsi"/>
          <w:lang w:val="hr-HR"/>
        </w:rPr>
        <w:t>eura</w:t>
      </w:r>
      <w:r w:rsidRPr="00EE10F1">
        <w:rPr>
          <w:rFonts w:asciiTheme="majorHAnsi" w:hAnsiTheme="majorHAnsi"/>
          <w:lang w:val="hr-HR"/>
        </w:rPr>
        <w:t xml:space="preserve">, prihodi po posebnim propisima </w:t>
      </w:r>
      <w:r>
        <w:rPr>
          <w:rFonts w:asciiTheme="majorHAnsi" w:hAnsiTheme="majorHAnsi"/>
          <w:lang w:val="hr-HR"/>
        </w:rPr>
        <w:t>120.604,89</w:t>
      </w:r>
      <w:r w:rsidRPr="00EE10F1">
        <w:rPr>
          <w:rFonts w:asciiTheme="majorHAnsi" w:hAnsiTheme="majorHAnsi"/>
          <w:lang w:val="hr-HR"/>
        </w:rPr>
        <w:t xml:space="preserve"> </w:t>
      </w:r>
      <w:r>
        <w:rPr>
          <w:rFonts w:asciiTheme="majorHAnsi" w:hAnsiTheme="majorHAnsi"/>
          <w:lang w:val="hr-HR"/>
        </w:rPr>
        <w:t>eura</w:t>
      </w:r>
      <w:r w:rsidRPr="00EE10F1">
        <w:rPr>
          <w:rFonts w:asciiTheme="majorHAnsi" w:hAnsiTheme="majorHAnsi"/>
          <w:lang w:val="hr-HR"/>
        </w:rPr>
        <w:t xml:space="preserve"> i komunalni doprinosi i naknade </w:t>
      </w:r>
      <w:r>
        <w:rPr>
          <w:rFonts w:asciiTheme="majorHAnsi" w:hAnsiTheme="majorHAnsi"/>
          <w:lang w:val="hr-HR"/>
        </w:rPr>
        <w:t>52.318,02</w:t>
      </w:r>
      <w:r w:rsidRPr="00EE10F1">
        <w:rPr>
          <w:rFonts w:asciiTheme="majorHAnsi" w:hAnsiTheme="majorHAnsi"/>
          <w:lang w:val="hr-HR"/>
        </w:rPr>
        <w:t xml:space="preserve"> </w:t>
      </w:r>
      <w:r>
        <w:rPr>
          <w:rFonts w:asciiTheme="majorHAnsi" w:hAnsiTheme="majorHAnsi"/>
          <w:lang w:val="hr-HR"/>
        </w:rPr>
        <w:t>eura</w:t>
      </w:r>
    </w:p>
    <w:p w14:paraId="4EC4042B" w14:textId="77777777" w:rsidR="00B844E9" w:rsidRPr="00EE10F1" w:rsidRDefault="00B844E9" w:rsidP="00B844E9">
      <w:pPr>
        <w:pStyle w:val="Odlomakpopisa"/>
        <w:numPr>
          <w:ilvl w:val="0"/>
          <w:numId w:val="2"/>
        </w:numPr>
        <w:tabs>
          <w:tab w:val="left" w:pos="1701"/>
        </w:tabs>
        <w:jc w:val="both"/>
        <w:rPr>
          <w:rFonts w:asciiTheme="majorHAnsi" w:hAnsiTheme="majorHAnsi"/>
          <w:lang w:val="hr-HR"/>
        </w:rPr>
      </w:pPr>
      <w:r w:rsidRPr="00EE10F1">
        <w:rPr>
          <w:rFonts w:asciiTheme="majorHAnsi" w:hAnsiTheme="majorHAnsi"/>
          <w:lang w:val="hr-HR"/>
        </w:rPr>
        <w:t xml:space="preserve">Kazne, upravne mjere i ostali prihodi planirani u iznosu od </w:t>
      </w:r>
      <w:r>
        <w:rPr>
          <w:rFonts w:asciiTheme="majorHAnsi" w:hAnsiTheme="majorHAnsi"/>
          <w:lang w:val="hr-HR"/>
        </w:rPr>
        <w:t>67.052,48</w:t>
      </w:r>
      <w:r w:rsidRPr="00EE10F1">
        <w:rPr>
          <w:rFonts w:asciiTheme="majorHAnsi" w:hAnsiTheme="majorHAnsi"/>
          <w:lang w:val="hr-HR"/>
        </w:rPr>
        <w:t xml:space="preserve"> </w:t>
      </w:r>
      <w:r>
        <w:rPr>
          <w:rFonts w:asciiTheme="majorHAnsi" w:hAnsiTheme="majorHAnsi"/>
          <w:lang w:val="hr-HR"/>
        </w:rPr>
        <w:t>eura</w:t>
      </w:r>
    </w:p>
    <w:p w14:paraId="50E0B33F" w14:textId="77777777" w:rsidR="00B844E9" w:rsidRPr="00EE10F1" w:rsidRDefault="00B844E9" w:rsidP="00B844E9">
      <w:pPr>
        <w:jc w:val="both"/>
        <w:rPr>
          <w:rFonts w:asciiTheme="majorHAnsi" w:hAnsiTheme="majorHAnsi"/>
          <w:b/>
          <w:lang w:val="hr-HR"/>
        </w:rPr>
      </w:pPr>
    </w:p>
    <w:p w14:paraId="33D99258" w14:textId="77777777" w:rsidR="00B844E9" w:rsidRPr="00EE10F1" w:rsidRDefault="00B844E9" w:rsidP="00B844E9">
      <w:pPr>
        <w:jc w:val="both"/>
        <w:rPr>
          <w:rFonts w:asciiTheme="majorHAnsi" w:hAnsiTheme="majorHAnsi"/>
          <w:b/>
          <w:lang w:val="hr-HR"/>
        </w:rPr>
      </w:pPr>
      <w:r w:rsidRPr="00EE10F1">
        <w:rPr>
          <w:rFonts w:asciiTheme="majorHAnsi" w:hAnsiTheme="majorHAnsi"/>
          <w:b/>
          <w:lang w:val="hr-HR"/>
        </w:rPr>
        <w:t>Prihodi od prodaje nefinancijske imovine</w:t>
      </w:r>
      <w:r>
        <w:rPr>
          <w:rFonts w:asciiTheme="majorHAnsi" w:hAnsiTheme="majorHAnsi"/>
          <w:b/>
          <w:lang w:val="hr-HR"/>
        </w:rPr>
        <w:t xml:space="preserve"> planirani u iznosu od 52.425,50 eura</w:t>
      </w:r>
    </w:p>
    <w:p w14:paraId="3CD017DB" w14:textId="77777777" w:rsidR="00B844E9" w:rsidRPr="00EE10F1" w:rsidRDefault="00B844E9" w:rsidP="00B844E9">
      <w:pPr>
        <w:jc w:val="both"/>
        <w:rPr>
          <w:rFonts w:asciiTheme="majorHAnsi" w:hAnsiTheme="majorHAnsi"/>
          <w:lang w:val="hr-HR"/>
        </w:rPr>
      </w:pPr>
    </w:p>
    <w:p w14:paraId="162FF6E4" w14:textId="77777777" w:rsidR="00B844E9" w:rsidRDefault="00B844E9" w:rsidP="00B844E9">
      <w:pPr>
        <w:ind w:firstLine="708"/>
        <w:jc w:val="both"/>
        <w:rPr>
          <w:rFonts w:asciiTheme="majorHAnsi" w:hAnsiTheme="majorHAnsi"/>
          <w:lang w:val="hr-HR"/>
        </w:rPr>
      </w:pPr>
      <w:r w:rsidRPr="00EE10F1">
        <w:rPr>
          <w:rFonts w:asciiTheme="majorHAnsi" w:hAnsiTheme="majorHAnsi"/>
          <w:lang w:val="hr-HR"/>
        </w:rPr>
        <w:t xml:space="preserve">Prihodi od prodaje neproizvedene dugotrajne imovine planirani u iznosu </w:t>
      </w:r>
      <w:r>
        <w:rPr>
          <w:rFonts w:asciiTheme="majorHAnsi" w:hAnsiTheme="majorHAnsi"/>
          <w:lang w:val="hr-HR"/>
        </w:rPr>
        <w:t>32.517,08</w:t>
      </w:r>
      <w:r w:rsidRPr="00EE10F1">
        <w:rPr>
          <w:rFonts w:asciiTheme="majorHAnsi" w:hAnsiTheme="majorHAnsi"/>
          <w:lang w:val="hr-HR"/>
        </w:rPr>
        <w:t xml:space="preserve"> </w:t>
      </w:r>
      <w:r>
        <w:rPr>
          <w:rFonts w:asciiTheme="majorHAnsi" w:hAnsiTheme="majorHAnsi"/>
          <w:lang w:val="hr-HR"/>
        </w:rPr>
        <w:t>eura i p</w:t>
      </w:r>
      <w:r w:rsidRPr="00EE10F1">
        <w:rPr>
          <w:rFonts w:asciiTheme="majorHAnsi" w:hAnsiTheme="majorHAnsi"/>
          <w:lang w:val="hr-HR"/>
        </w:rPr>
        <w:t xml:space="preserve">rihodi od prodaje proizvedene dugotrajne imovine planirani u iznosu od </w:t>
      </w:r>
      <w:r>
        <w:rPr>
          <w:rFonts w:asciiTheme="majorHAnsi" w:hAnsiTheme="majorHAnsi"/>
          <w:bCs/>
          <w:lang w:val="hr-HR"/>
        </w:rPr>
        <w:t>19.908,42</w:t>
      </w:r>
      <w:r w:rsidRPr="00EE10F1">
        <w:rPr>
          <w:rFonts w:asciiTheme="majorHAnsi" w:hAnsiTheme="majorHAnsi"/>
          <w:lang w:val="hr-HR"/>
        </w:rPr>
        <w:t xml:space="preserve"> </w:t>
      </w:r>
      <w:r>
        <w:rPr>
          <w:rFonts w:asciiTheme="majorHAnsi" w:hAnsiTheme="majorHAnsi"/>
          <w:lang w:val="hr-HR"/>
        </w:rPr>
        <w:t>eura.</w:t>
      </w:r>
    </w:p>
    <w:p w14:paraId="491F437F" w14:textId="77777777" w:rsidR="00B844E9" w:rsidRPr="00B81457" w:rsidRDefault="00B844E9" w:rsidP="00B844E9">
      <w:pPr>
        <w:jc w:val="both"/>
        <w:rPr>
          <w:rFonts w:asciiTheme="majorHAnsi" w:hAnsiTheme="majorHAnsi"/>
          <w:lang w:val="hr-HR"/>
        </w:rPr>
      </w:pPr>
    </w:p>
    <w:p w14:paraId="62FEEDFE" w14:textId="77777777" w:rsidR="00C343E6" w:rsidRDefault="00C343E6">
      <w:pPr>
        <w:spacing w:after="200" w:line="276" w:lineRule="auto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br w:type="page"/>
      </w:r>
    </w:p>
    <w:p w14:paraId="4F6D4198" w14:textId="474FFF38" w:rsidR="00B844E9" w:rsidRPr="00EE10F1" w:rsidRDefault="00B844E9" w:rsidP="00B844E9">
      <w:pPr>
        <w:jc w:val="both"/>
        <w:rPr>
          <w:rFonts w:asciiTheme="majorHAnsi" w:hAnsiTheme="majorHAnsi"/>
          <w:b/>
          <w:lang w:val="hr-HR"/>
        </w:rPr>
      </w:pPr>
      <w:r w:rsidRPr="00EE10F1">
        <w:rPr>
          <w:rFonts w:asciiTheme="majorHAnsi" w:hAnsiTheme="majorHAnsi"/>
          <w:b/>
          <w:lang w:val="hr-HR"/>
        </w:rPr>
        <w:lastRenderedPageBreak/>
        <w:t>RASHODI I IZDACI</w:t>
      </w:r>
    </w:p>
    <w:p w14:paraId="2D7A319F" w14:textId="77777777" w:rsidR="00B844E9" w:rsidRPr="00EE10F1" w:rsidRDefault="00B844E9" w:rsidP="00B844E9">
      <w:pPr>
        <w:ind w:firstLine="708"/>
        <w:jc w:val="both"/>
        <w:rPr>
          <w:rFonts w:asciiTheme="majorHAnsi" w:hAnsiTheme="majorHAnsi"/>
          <w:b/>
          <w:lang w:val="hr-HR"/>
        </w:rPr>
      </w:pPr>
    </w:p>
    <w:p w14:paraId="43CE6C97" w14:textId="77777777" w:rsidR="00B844E9" w:rsidRPr="00EE10F1" w:rsidRDefault="00B844E9" w:rsidP="00B844E9">
      <w:pPr>
        <w:jc w:val="both"/>
        <w:rPr>
          <w:rFonts w:asciiTheme="majorHAnsi" w:hAnsiTheme="majorHAnsi"/>
          <w:b/>
          <w:lang w:val="hr-HR"/>
        </w:rPr>
      </w:pPr>
      <w:r w:rsidRPr="00EE10F1">
        <w:rPr>
          <w:rFonts w:asciiTheme="majorHAnsi" w:hAnsiTheme="majorHAnsi"/>
          <w:b/>
          <w:lang w:val="hr-HR"/>
        </w:rPr>
        <w:t>Ukupni rashodi i izdaci Općine Sopje za 202</w:t>
      </w:r>
      <w:r>
        <w:rPr>
          <w:rFonts w:asciiTheme="majorHAnsi" w:hAnsiTheme="majorHAnsi"/>
          <w:b/>
          <w:lang w:val="hr-HR"/>
        </w:rPr>
        <w:t>3</w:t>
      </w:r>
      <w:r w:rsidRPr="00EE10F1">
        <w:rPr>
          <w:rFonts w:asciiTheme="majorHAnsi" w:hAnsiTheme="majorHAnsi"/>
          <w:b/>
          <w:lang w:val="hr-HR"/>
        </w:rPr>
        <w:t xml:space="preserve">. godinu planirani su u iznosu od  </w:t>
      </w:r>
      <w:r w:rsidRPr="00397A52">
        <w:rPr>
          <w:rFonts w:asciiTheme="majorHAnsi" w:hAnsiTheme="majorHAnsi"/>
          <w:b/>
          <w:lang w:val="hr-HR"/>
        </w:rPr>
        <w:t>1.874.697,07</w:t>
      </w:r>
      <w:r>
        <w:rPr>
          <w:rFonts w:asciiTheme="majorHAnsi" w:hAnsiTheme="majorHAnsi"/>
          <w:b/>
          <w:lang w:val="hr-HR"/>
        </w:rPr>
        <w:t xml:space="preserve"> eura</w:t>
      </w:r>
    </w:p>
    <w:p w14:paraId="6128AFCD" w14:textId="77777777" w:rsidR="00B844E9" w:rsidRPr="00EE10F1" w:rsidRDefault="00B844E9" w:rsidP="00B844E9">
      <w:pPr>
        <w:jc w:val="both"/>
        <w:rPr>
          <w:rFonts w:asciiTheme="majorHAnsi" w:hAnsiTheme="majorHAnsi"/>
          <w:lang w:val="hr-HR"/>
        </w:rPr>
      </w:pPr>
    </w:p>
    <w:p w14:paraId="70ED283B" w14:textId="77777777" w:rsidR="00B844E9" w:rsidRPr="00EE10F1" w:rsidRDefault="00B844E9" w:rsidP="00B844E9">
      <w:pPr>
        <w:jc w:val="both"/>
        <w:rPr>
          <w:rFonts w:asciiTheme="majorHAnsi" w:hAnsiTheme="majorHAnsi"/>
          <w:b/>
          <w:lang w:val="hr-HR"/>
        </w:rPr>
      </w:pPr>
      <w:r w:rsidRPr="00EE10F1">
        <w:rPr>
          <w:rFonts w:asciiTheme="majorHAnsi" w:hAnsiTheme="majorHAnsi"/>
          <w:b/>
          <w:lang w:val="hr-HR"/>
        </w:rPr>
        <w:t>Rashodi poslovanja</w:t>
      </w:r>
    </w:p>
    <w:p w14:paraId="552D5AB1" w14:textId="77777777" w:rsidR="00B844E9" w:rsidRPr="00EE10F1" w:rsidRDefault="00B844E9" w:rsidP="00B844E9">
      <w:pPr>
        <w:jc w:val="both"/>
        <w:rPr>
          <w:rFonts w:asciiTheme="majorHAnsi" w:hAnsiTheme="majorHAnsi"/>
          <w:b/>
          <w:lang w:val="hr-HR"/>
        </w:rPr>
      </w:pPr>
    </w:p>
    <w:p w14:paraId="47FD0A7F" w14:textId="77777777" w:rsidR="00B844E9" w:rsidRPr="00EE10F1" w:rsidRDefault="00B844E9" w:rsidP="00B844E9">
      <w:pPr>
        <w:ind w:firstLine="360"/>
        <w:jc w:val="both"/>
        <w:rPr>
          <w:rFonts w:asciiTheme="majorHAnsi" w:hAnsiTheme="majorHAnsi"/>
          <w:lang w:val="hr-HR"/>
        </w:rPr>
      </w:pPr>
      <w:r w:rsidRPr="00EE10F1">
        <w:rPr>
          <w:rFonts w:asciiTheme="majorHAnsi" w:hAnsiTheme="majorHAnsi"/>
          <w:lang w:val="hr-HR"/>
        </w:rPr>
        <w:t>Rashodi</w:t>
      </w:r>
      <w:r>
        <w:rPr>
          <w:rFonts w:asciiTheme="majorHAnsi" w:hAnsiTheme="majorHAnsi"/>
          <w:lang w:val="hr-HR"/>
        </w:rPr>
        <w:t xml:space="preserve"> poslovanja Općine Sopje za 2023</w:t>
      </w:r>
      <w:r w:rsidRPr="00EE10F1">
        <w:rPr>
          <w:rFonts w:asciiTheme="majorHAnsi" w:hAnsiTheme="majorHAnsi"/>
          <w:lang w:val="hr-HR"/>
        </w:rPr>
        <w:t xml:space="preserve">. godinu planirani su u iznosu od </w:t>
      </w:r>
      <w:r>
        <w:rPr>
          <w:rFonts w:asciiTheme="majorHAnsi" w:hAnsiTheme="majorHAnsi"/>
          <w:bCs/>
          <w:lang w:val="hr-HR"/>
        </w:rPr>
        <w:t>1.337.909,96</w:t>
      </w:r>
      <w:r w:rsidRPr="00EE10F1">
        <w:rPr>
          <w:rFonts w:asciiTheme="majorHAnsi" w:hAnsiTheme="majorHAnsi"/>
          <w:bCs/>
          <w:lang w:val="hr-HR"/>
        </w:rPr>
        <w:t xml:space="preserve"> </w:t>
      </w:r>
      <w:r>
        <w:rPr>
          <w:rFonts w:asciiTheme="majorHAnsi" w:hAnsiTheme="majorHAnsi"/>
          <w:lang w:val="hr-HR"/>
        </w:rPr>
        <w:t>eura</w:t>
      </w:r>
      <w:r w:rsidRPr="00EE10F1">
        <w:rPr>
          <w:rFonts w:asciiTheme="majorHAnsi" w:hAnsiTheme="majorHAnsi"/>
          <w:lang w:val="hr-HR"/>
        </w:rPr>
        <w:t>, a čine ih:</w:t>
      </w:r>
    </w:p>
    <w:p w14:paraId="51888DF1" w14:textId="77777777" w:rsidR="00B844E9" w:rsidRPr="00EE10F1" w:rsidRDefault="00B844E9" w:rsidP="00B844E9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lang w:val="hr-HR"/>
        </w:rPr>
      </w:pPr>
      <w:r w:rsidRPr="00EE10F1">
        <w:rPr>
          <w:rFonts w:asciiTheme="majorHAnsi" w:hAnsiTheme="majorHAnsi"/>
          <w:lang w:val="hr-HR"/>
        </w:rPr>
        <w:t xml:space="preserve">Rashodi za zaposlene planirani u iznosu od </w:t>
      </w:r>
      <w:r>
        <w:rPr>
          <w:rFonts w:asciiTheme="majorHAnsi" w:hAnsiTheme="majorHAnsi"/>
          <w:bCs/>
          <w:lang w:val="hr-HR"/>
        </w:rPr>
        <w:t>257.495,51</w:t>
      </w:r>
      <w:r w:rsidRPr="00EE10F1">
        <w:rPr>
          <w:rFonts w:asciiTheme="majorHAnsi" w:hAnsiTheme="majorHAnsi"/>
          <w:bCs/>
          <w:lang w:val="hr-HR"/>
        </w:rPr>
        <w:t xml:space="preserve"> </w:t>
      </w:r>
      <w:r>
        <w:rPr>
          <w:rFonts w:asciiTheme="majorHAnsi" w:hAnsiTheme="majorHAnsi"/>
          <w:bCs/>
          <w:lang w:val="hr-HR"/>
        </w:rPr>
        <w:t>eura</w:t>
      </w:r>
      <w:r w:rsidRPr="00EE10F1">
        <w:rPr>
          <w:rFonts w:asciiTheme="majorHAnsi" w:hAnsiTheme="majorHAnsi"/>
          <w:lang w:val="hr-HR"/>
        </w:rPr>
        <w:t xml:space="preserve"> od toga, plaće (bruto) planirane u iznosu od </w:t>
      </w:r>
      <w:r>
        <w:rPr>
          <w:rFonts w:asciiTheme="majorHAnsi" w:hAnsiTheme="majorHAnsi"/>
          <w:bCs/>
          <w:lang w:val="hr-HR"/>
        </w:rPr>
        <w:t>206.383,95</w:t>
      </w:r>
      <w:r w:rsidRPr="00EE10F1">
        <w:rPr>
          <w:rFonts w:asciiTheme="majorHAnsi" w:hAnsiTheme="majorHAnsi"/>
          <w:bCs/>
          <w:lang w:val="hr-HR"/>
        </w:rPr>
        <w:t xml:space="preserve"> </w:t>
      </w:r>
      <w:r>
        <w:rPr>
          <w:rFonts w:asciiTheme="majorHAnsi" w:hAnsiTheme="majorHAnsi"/>
          <w:bCs/>
          <w:lang w:val="hr-HR"/>
        </w:rPr>
        <w:t>eura</w:t>
      </w:r>
      <w:r w:rsidRPr="00EE10F1">
        <w:rPr>
          <w:rFonts w:asciiTheme="majorHAnsi" w:hAnsiTheme="majorHAnsi"/>
          <w:bCs/>
          <w:lang w:val="hr-HR"/>
        </w:rPr>
        <w:t xml:space="preserve">, ostali rashodi za zaposlene </w:t>
      </w:r>
      <w:r>
        <w:rPr>
          <w:rFonts w:asciiTheme="majorHAnsi" w:hAnsiTheme="majorHAnsi"/>
          <w:bCs/>
          <w:lang w:val="hr-HR"/>
        </w:rPr>
        <w:t>22.177,98</w:t>
      </w:r>
      <w:r w:rsidRPr="00EE10F1">
        <w:rPr>
          <w:rFonts w:asciiTheme="majorHAnsi" w:hAnsiTheme="majorHAnsi"/>
          <w:bCs/>
          <w:lang w:val="hr-HR"/>
        </w:rPr>
        <w:t xml:space="preserve"> </w:t>
      </w:r>
      <w:r>
        <w:rPr>
          <w:rFonts w:asciiTheme="majorHAnsi" w:hAnsiTheme="majorHAnsi"/>
          <w:bCs/>
          <w:lang w:val="hr-HR"/>
        </w:rPr>
        <w:t>eura</w:t>
      </w:r>
      <w:r w:rsidRPr="00EE10F1">
        <w:rPr>
          <w:rFonts w:asciiTheme="majorHAnsi" w:hAnsiTheme="majorHAnsi"/>
          <w:bCs/>
          <w:lang w:val="hr-HR"/>
        </w:rPr>
        <w:t xml:space="preserve"> i doprinosi na plaće </w:t>
      </w:r>
      <w:r>
        <w:rPr>
          <w:rFonts w:asciiTheme="majorHAnsi" w:hAnsiTheme="majorHAnsi"/>
          <w:bCs/>
          <w:lang w:val="hr-HR"/>
        </w:rPr>
        <w:t>28.933,58</w:t>
      </w:r>
      <w:r w:rsidRPr="00EE10F1">
        <w:rPr>
          <w:rFonts w:asciiTheme="majorHAnsi" w:hAnsiTheme="majorHAnsi"/>
          <w:bCs/>
          <w:lang w:val="hr-HR"/>
        </w:rPr>
        <w:t xml:space="preserve"> </w:t>
      </w:r>
      <w:r>
        <w:rPr>
          <w:rFonts w:asciiTheme="majorHAnsi" w:hAnsiTheme="majorHAnsi"/>
          <w:bCs/>
          <w:lang w:val="hr-HR"/>
        </w:rPr>
        <w:t>eura</w:t>
      </w:r>
    </w:p>
    <w:p w14:paraId="7EBA2E4A" w14:textId="77777777" w:rsidR="00B844E9" w:rsidRPr="00EE10F1" w:rsidRDefault="00B844E9" w:rsidP="00B844E9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lang w:val="hr-HR"/>
        </w:rPr>
      </w:pPr>
      <w:r w:rsidRPr="00EE10F1">
        <w:rPr>
          <w:rFonts w:asciiTheme="majorHAnsi" w:hAnsiTheme="majorHAnsi"/>
          <w:lang w:val="hr-HR"/>
        </w:rPr>
        <w:t xml:space="preserve">Materijalni rashodi planirani u iznosu od </w:t>
      </w:r>
      <w:r>
        <w:rPr>
          <w:rFonts w:asciiTheme="majorHAnsi" w:hAnsiTheme="majorHAnsi"/>
          <w:bCs/>
          <w:lang w:val="hr-HR"/>
        </w:rPr>
        <w:t>896.301,38</w:t>
      </w:r>
      <w:r w:rsidRPr="00EE10F1">
        <w:rPr>
          <w:rFonts w:asciiTheme="majorHAnsi" w:hAnsiTheme="majorHAnsi"/>
          <w:bCs/>
          <w:lang w:val="hr-HR"/>
        </w:rPr>
        <w:t xml:space="preserve"> </w:t>
      </w:r>
      <w:r>
        <w:rPr>
          <w:rFonts w:asciiTheme="majorHAnsi" w:hAnsiTheme="majorHAnsi"/>
          <w:bCs/>
          <w:lang w:val="hr-HR"/>
        </w:rPr>
        <w:t>eura</w:t>
      </w:r>
      <w:r w:rsidRPr="00EE10F1">
        <w:rPr>
          <w:rFonts w:asciiTheme="majorHAnsi" w:hAnsiTheme="majorHAnsi"/>
          <w:bCs/>
          <w:lang w:val="hr-HR"/>
        </w:rPr>
        <w:t xml:space="preserve">, od toga naknade troškova zaposlenima </w:t>
      </w:r>
      <w:r>
        <w:rPr>
          <w:rFonts w:asciiTheme="majorHAnsi" w:hAnsiTheme="majorHAnsi"/>
          <w:bCs/>
          <w:lang w:val="hr-HR"/>
        </w:rPr>
        <w:t>24.447,31</w:t>
      </w:r>
      <w:r w:rsidRPr="00EE10F1">
        <w:rPr>
          <w:rFonts w:asciiTheme="majorHAnsi" w:hAnsiTheme="majorHAnsi"/>
          <w:bCs/>
          <w:lang w:val="hr-HR"/>
        </w:rPr>
        <w:t xml:space="preserve"> </w:t>
      </w:r>
      <w:r>
        <w:rPr>
          <w:rFonts w:asciiTheme="majorHAnsi" w:hAnsiTheme="majorHAnsi"/>
          <w:bCs/>
          <w:lang w:val="hr-HR"/>
        </w:rPr>
        <w:t>eura</w:t>
      </w:r>
      <w:r w:rsidRPr="00EE10F1">
        <w:rPr>
          <w:rFonts w:asciiTheme="majorHAnsi" w:hAnsiTheme="majorHAnsi"/>
          <w:bCs/>
          <w:lang w:val="hr-HR"/>
        </w:rPr>
        <w:t xml:space="preserve">,  rashodi za materijal i energiju </w:t>
      </w:r>
      <w:r>
        <w:rPr>
          <w:rFonts w:asciiTheme="majorHAnsi" w:hAnsiTheme="majorHAnsi"/>
          <w:bCs/>
          <w:lang w:val="hr-HR"/>
        </w:rPr>
        <w:t>178.866,14</w:t>
      </w:r>
      <w:r w:rsidRPr="00EE10F1">
        <w:rPr>
          <w:rFonts w:asciiTheme="majorHAnsi" w:hAnsiTheme="majorHAnsi"/>
          <w:bCs/>
          <w:lang w:val="hr-HR"/>
        </w:rPr>
        <w:t xml:space="preserve"> </w:t>
      </w:r>
      <w:r>
        <w:rPr>
          <w:rFonts w:asciiTheme="majorHAnsi" w:hAnsiTheme="majorHAnsi"/>
          <w:bCs/>
          <w:lang w:val="hr-HR"/>
        </w:rPr>
        <w:t>eura</w:t>
      </w:r>
      <w:r w:rsidRPr="00EE10F1">
        <w:rPr>
          <w:rFonts w:asciiTheme="majorHAnsi" w:hAnsiTheme="majorHAnsi"/>
          <w:bCs/>
          <w:lang w:val="hr-HR"/>
        </w:rPr>
        <w:t xml:space="preserve">, rashodi za usluge </w:t>
      </w:r>
      <w:r>
        <w:rPr>
          <w:rFonts w:asciiTheme="majorHAnsi" w:hAnsiTheme="majorHAnsi"/>
          <w:bCs/>
          <w:lang w:val="hr-HR"/>
        </w:rPr>
        <w:t>618.107,11</w:t>
      </w:r>
      <w:r w:rsidRPr="00EE10F1">
        <w:rPr>
          <w:rFonts w:asciiTheme="majorHAnsi" w:hAnsiTheme="majorHAnsi"/>
          <w:bCs/>
          <w:lang w:val="hr-HR"/>
        </w:rPr>
        <w:t xml:space="preserve"> </w:t>
      </w:r>
      <w:r>
        <w:rPr>
          <w:rFonts w:asciiTheme="majorHAnsi" w:hAnsiTheme="majorHAnsi"/>
          <w:bCs/>
          <w:lang w:val="hr-HR"/>
        </w:rPr>
        <w:t>eura</w:t>
      </w:r>
      <w:r w:rsidRPr="00EE10F1">
        <w:rPr>
          <w:rFonts w:asciiTheme="majorHAnsi" w:hAnsiTheme="majorHAnsi"/>
          <w:bCs/>
          <w:lang w:val="hr-HR"/>
        </w:rPr>
        <w:t xml:space="preserve"> i ostali nespomenuti rashodi poslovanja </w:t>
      </w:r>
      <w:r>
        <w:rPr>
          <w:rFonts w:asciiTheme="majorHAnsi" w:hAnsiTheme="majorHAnsi"/>
          <w:bCs/>
          <w:lang w:val="hr-HR"/>
        </w:rPr>
        <w:t>74.880,82</w:t>
      </w:r>
      <w:r w:rsidRPr="00EE10F1">
        <w:rPr>
          <w:rFonts w:asciiTheme="majorHAnsi" w:hAnsiTheme="majorHAnsi"/>
          <w:bCs/>
          <w:lang w:val="hr-HR"/>
        </w:rPr>
        <w:t xml:space="preserve"> </w:t>
      </w:r>
      <w:r>
        <w:rPr>
          <w:rFonts w:asciiTheme="majorHAnsi" w:hAnsiTheme="majorHAnsi"/>
          <w:bCs/>
          <w:lang w:val="hr-HR"/>
        </w:rPr>
        <w:t>eura</w:t>
      </w:r>
      <w:r w:rsidRPr="00EE10F1">
        <w:rPr>
          <w:rFonts w:asciiTheme="majorHAnsi" w:hAnsiTheme="majorHAnsi"/>
          <w:bCs/>
          <w:lang w:val="hr-HR"/>
        </w:rPr>
        <w:t xml:space="preserve"> </w:t>
      </w:r>
    </w:p>
    <w:p w14:paraId="478EC19F" w14:textId="77777777" w:rsidR="00B844E9" w:rsidRPr="00EE10F1" w:rsidRDefault="00B844E9" w:rsidP="00B844E9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lang w:val="hr-HR"/>
        </w:rPr>
      </w:pPr>
      <w:r w:rsidRPr="00EE10F1">
        <w:rPr>
          <w:rFonts w:asciiTheme="majorHAnsi" w:hAnsiTheme="majorHAnsi"/>
          <w:lang w:val="hr-HR"/>
        </w:rPr>
        <w:t xml:space="preserve">Financijski rashodi planirani u iznosu od </w:t>
      </w:r>
      <w:r>
        <w:rPr>
          <w:rFonts w:asciiTheme="majorHAnsi" w:hAnsiTheme="majorHAnsi"/>
          <w:bCs/>
          <w:lang w:val="hr-HR"/>
        </w:rPr>
        <w:t>3.185,35</w:t>
      </w:r>
      <w:r w:rsidRPr="00EE10F1">
        <w:rPr>
          <w:rFonts w:asciiTheme="majorHAnsi" w:hAnsiTheme="majorHAnsi"/>
          <w:b/>
          <w:bCs/>
          <w:lang w:val="hr-HR"/>
        </w:rPr>
        <w:t xml:space="preserve"> </w:t>
      </w:r>
      <w:r>
        <w:rPr>
          <w:rFonts w:asciiTheme="majorHAnsi" w:hAnsiTheme="majorHAnsi"/>
          <w:lang w:val="hr-HR"/>
        </w:rPr>
        <w:t>eura</w:t>
      </w:r>
    </w:p>
    <w:p w14:paraId="4AA6CA9A" w14:textId="77777777" w:rsidR="00B844E9" w:rsidRPr="00EE10F1" w:rsidRDefault="00B844E9" w:rsidP="00B844E9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lang w:val="hr-HR"/>
        </w:rPr>
      </w:pPr>
      <w:r w:rsidRPr="00EE10F1">
        <w:rPr>
          <w:rFonts w:asciiTheme="majorHAnsi" w:hAnsiTheme="majorHAnsi"/>
          <w:lang w:val="hr-HR"/>
        </w:rPr>
        <w:t xml:space="preserve">Pomoći dane u inozemstvo i unutar općeg proračuna planirane u iznosu od </w:t>
      </w:r>
      <w:r>
        <w:rPr>
          <w:rFonts w:asciiTheme="majorHAnsi" w:hAnsiTheme="majorHAnsi"/>
          <w:lang w:val="hr-HR"/>
        </w:rPr>
        <w:t>2.654,46</w:t>
      </w:r>
      <w:r w:rsidRPr="00EE10F1">
        <w:rPr>
          <w:rFonts w:asciiTheme="majorHAnsi" w:hAnsiTheme="majorHAnsi"/>
          <w:lang w:val="hr-HR"/>
        </w:rPr>
        <w:t xml:space="preserve"> </w:t>
      </w:r>
      <w:r>
        <w:rPr>
          <w:rFonts w:asciiTheme="majorHAnsi" w:hAnsiTheme="majorHAnsi"/>
          <w:lang w:val="hr-HR"/>
        </w:rPr>
        <w:t>eura</w:t>
      </w:r>
    </w:p>
    <w:p w14:paraId="7BB7479D" w14:textId="77777777" w:rsidR="00B844E9" w:rsidRPr="00EE10F1" w:rsidRDefault="00B844E9" w:rsidP="00B844E9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lang w:val="hr-HR"/>
        </w:rPr>
      </w:pPr>
      <w:r w:rsidRPr="00EE10F1">
        <w:rPr>
          <w:rFonts w:asciiTheme="majorHAnsi" w:hAnsiTheme="majorHAnsi"/>
          <w:lang w:val="hr-HR"/>
        </w:rPr>
        <w:t xml:space="preserve">Naknade građanima i kućanstvima na temelju osiguranja i druge naknade planirane u iznosu od </w:t>
      </w:r>
      <w:r>
        <w:rPr>
          <w:rFonts w:asciiTheme="majorHAnsi" w:hAnsiTheme="majorHAnsi"/>
          <w:bCs/>
          <w:lang w:val="hr-HR"/>
        </w:rPr>
        <w:t>90.384,24</w:t>
      </w:r>
      <w:r w:rsidRPr="00EE10F1">
        <w:rPr>
          <w:rFonts w:asciiTheme="majorHAnsi" w:hAnsiTheme="majorHAnsi"/>
          <w:lang w:val="hr-HR"/>
        </w:rPr>
        <w:t xml:space="preserve"> </w:t>
      </w:r>
      <w:r>
        <w:rPr>
          <w:rFonts w:asciiTheme="majorHAnsi" w:hAnsiTheme="majorHAnsi"/>
          <w:lang w:val="hr-HR"/>
        </w:rPr>
        <w:t>eura</w:t>
      </w:r>
      <w:r w:rsidRPr="00EE10F1">
        <w:rPr>
          <w:rFonts w:asciiTheme="majorHAnsi" w:hAnsiTheme="majorHAnsi"/>
          <w:lang w:val="hr-HR"/>
        </w:rPr>
        <w:t xml:space="preserve"> za ostale naknade građanima i kućanstvima iz proračuna</w:t>
      </w:r>
    </w:p>
    <w:p w14:paraId="414351CA" w14:textId="77777777" w:rsidR="00B844E9" w:rsidRPr="00EE10F1" w:rsidRDefault="00B844E9" w:rsidP="00B844E9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lang w:val="hr-HR"/>
        </w:rPr>
      </w:pPr>
      <w:r w:rsidRPr="00EE10F1">
        <w:rPr>
          <w:rFonts w:asciiTheme="majorHAnsi" w:hAnsiTheme="majorHAnsi"/>
          <w:lang w:val="hr-HR"/>
        </w:rPr>
        <w:t xml:space="preserve">Ostali rashodi planirani u iznosu od </w:t>
      </w:r>
      <w:r>
        <w:rPr>
          <w:rFonts w:asciiTheme="majorHAnsi" w:hAnsiTheme="majorHAnsi"/>
          <w:bCs/>
          <w:lang w:val="hr-HR"/>
        </w:rPr>
        <w:t>87.889,02</w:t>
      </w:r>
      <w:r w:rsidRPr="00EE10F1">
        <w:rPr>
          <w:rFonts w:asciiTheme="majorHAnsi" w:hAnsiTheme="majorHAnsi"/>
          <w:lang w:val="hr-HR"/>
        </w:rPr>
        <w:t xml:space="preserve"> </w:t>
      </w:r>
      <w:r>
        <w:rPr>
          <w:rFonts w:asciiTheme="majorHAnsi" w:hAnsiTheme="majorHAnsi"/>
          <w:lang w:val="hr-HR"/>
        </w:rPr>
        <w:t>eura</w:t>
      </w:r>
      <w:r w:rsidRPr="00EE10F1">
        <w:rPr>
          <w:rFonts w:asciiTheme="majorHAnsi" w:hAnsiTheme="majorHAnsi"/>
          <w:lang w:val="hr-HR"/>
        </w:rPr>
        <w:t xml:space="preserve">, od toga tekuće donacije planirane u iznosu od </w:t>
      </w:r>
      <w:r>
        <w:rPr>
          <w:rFonts w:asciiTheme="majorHAnsi" w:hAnsiTheme="majorHAnsi"/>
          <w:bCs/>
          <w:lang w:val="hr-HR"/>
        </w:rPr>
        <w:t xml:space="preserve">82.580,11 </w:t>
      </w:r>
      <w:r w:rsidRPr="00EE10F1">
        <w:rPr>
          <w:rFonts w:asciiTheme="majorHAnsi" w:hAnsiTheme="majorHAnsi"/>
          <w:bCs/>
          <w:lang w:val="hr-HR"/>
        </w:rPr>
        <w:t xml:space="preserve"> </w:t>
      </w:r>
      <w:r>
        <w:rPr>
          <w:rFonts w:asciiTheme="majorHAnsi" w:hAnsiTheme="majorHAnsi"/>
          <w:bCs/>
          <w:lang w:val="hr-HR"/>
        </w:rPr>
        <w:t>eura</w:t>
      </w:r>
      <w:r w:rsidRPr="00EE10F1">
        <w:rPr>
          <w:rFonts w:asciiTheme="majorHAnsi" w:hAnsiTheme="majorHAnsi"/>
          <w:bCs/>
          <w:lang w:val="hr-HR"/>
        </w:rPr>
        <w:t>,</w:t>
      </w:r>
      <w:r w:rsidRPr="00EE10F1">
        <w:rPr>
          <w:rFonts w:asciiTheme="majorHAnsi" w:hAnsiTheme="majorHAnsi"/>
          <w:lang w:val="hr-HR"/>
        </w:rPr>
        <w:t xml:space="preserve"> i ostali rashodi – proračunska zaliha </w:t>
      </w:r>
      <w:r>
        <w:rPr>
          <w:rFonts w:asciiTheme="majorHAnsi" w:hAnsiTheme="majorHAnsi"/>
          <w:lang w:val="hr-HR"/>
        </w:rPr>
        <w:t>5.308,91</w:t>
      </w:r>
      <w:r w:rsidRPr="00EE10F1">
        <w:rPr>
          <w:rFonts w:asciiTheme="majorHAnsi" w:hAnsiTheme="majorHAnsi"/>
          <w:lang w:val="hr-HR"/>
        </w:rPr>
        <w:t xml:space="preserve"> </w:t>
      </w:r>
      <w:r>
        <w:rPr>
          <w:rFonts w:asciiTheme="majorHAnsi" w:hAnsiTheme="majorHAnsi"/>
          <w:lang w:val="hr-HR"/>
        </w:rPr>
        <w:t>eura</w:t>
      </w:r>
    </w:p>
    <w:p w14:paraId="4EA580AF" w14:textId="77777777" w:rsidR="00B844E9" w:rsidRPr="00EE10F1" w:rsidRDefault="00B844E9" w:rsidP="00B844E9">
      <w:pPr>
        <w:jc w:val="both"/>
        <w:rPr>
          <w:rFonts w:asciiTheme="majorHAnsi" w:hAnsiTheme="majorHAnsi"/>
          <w:lang w:val="hr-HR"/>
        </w:rPr>
      </w:pPr>
    </w:p>
    <w:p w14:paraId="3E468C4C" w14:textId="77777777" w:rsidR="00B844E9" w:rsidRPr="00EE10F1" w:rsidRDefault="00B844E9" w:rsidP="00B844E9">
      <w:pPr>
        <w:jc w:val="both"/>
        <w:rPr>
          <w:rFonts w:asciiTheme="majorHAnsi" w:hAnsiTheme="majorHAnsi"/>
          <w:b/>
          <w:lang w:val="hr-HR"/>
        </w:rPr>
      </w:pPr>
      <w:r w:rsidRPr="00EE10F1">
        <w:rPr>
          <w:rFonts w:asciiTheme="majorHAnsi" w:hAnsiTheme="majorHAnsi"/>
          <w:b/>
          <w:lang w:val="hr-HR"/>
        </w:rPr>
        <w:t>Rashodi za nabavu nefinancijske imovine</w:t>
      </w:r>
    </w:p>
    <w:p w14:paraId="33810777" w14:textId="77777777" w:rsidR="00B844E9" w:rsidRPr="00EE10F1" w:rsidRDefault="00B844E9" w:rsidP="00B844E9">
      <w:pPr>
        <w:ind w:left="360"/>
        <w:jc w:val="both"/>
        <w:rPr>
          <w:rFonts w:asciiTheme="majorHAnsi" w:hAnsiTheme="majorHAnsi"/>
          <w:b/>
          <w:lang w:val="hr-HR"/>
        </w:rPr>
      </w:pPr>
    </w:p>
    <w:p w14:paraId="7808417C" w14:textId="77777777" w:rsidR="00B844E9" w:rsidRPr="00EE10F1" w:rsidRDefault="00B844E9" w:rsidP="00B844E9">
      <w:pPr>
        <w:ind w:firstLine="360"/>
        <w:jc w:val="both"/>
        <w:rPr>
          <w:rFonts w:asciiTheme="majorHAnsi" w:hAnsiTheme="majorHAnsi"/>
          <w:lang w:val="hr-HR"/>
        </w:rPr>
      </w:pPr>
      <w:r w:rsidRPr="00EE10F1">
        <w:rPr>
          <w:rFonts w:asciiTheme="majorHAnsi" w:hAnsiTheme="majorHAnsi"/>
          <w:lang w:val="hr-HR"/>
        </w:rPr>
        <w:t xml:space="preserve">Rashodi za nabavu nefinancijske imovine planirani u iznosu od </w:t>
      </w:r>
      <w:r>
        <w:rPr>
          <w:rFonts w:asciiTheme="majorHAnsi" w:hAnsiTheme="majorHAnsi"/>
          <w:bCs/>
          <w:lang w:val="hr-HR"/>
        </w:rPr>
        <w:t>550.059,39</w:t>
      </w:r>
      <w:r w:rsidRPr="00EE10F1">
        <w:rPr>
          <w:rFonts w:asciiTheme="majorHAnsi" w:hAnsiTheme="majorHAnsi"/>
          <w:lang w:val="hr-HR"/>
        </w:rPr>
        <w:t xml:space="preserve"> </w:t>
      </w:r>
      <w:r>
        <w:rPr>
          <w:rFonts w:asciiTheme="majorHAnsi" w:hAnsiTheme="majorHAnsi"/>
          <w:lang w:val="hr-HR"/>
        </w:rPr>
        <w:t>eura</w:t>
      </w:r>
      <w:r w:rsidRPr="00EE10F1">
        <w:rPr>
          <w:rFonts w:asciiTheme="majorHAnsi" w:hAnsiTheme="majorHAnsi"/>
          <w:lang w:val="hr-HR"/>
        </w:rPr>
        <w:t>, a čine ih:</w:t>
      </w:r>
    </w:p>
    <w:p w14:paraId="6FC52968" w14:textId="77777777" w:rsidR="00B844E9" w:rsidRPr="00EE10F1" w:rsidRDefault="00B844E9" w:rsidP="00B844E9">
      <w:pPr>
        <w:ind w:firstLine="360"/>
        <w:jc w:val="both"/>
        <w:rPr>
          <w:rFonts w:asciiTheme="majorHAnsi" w:hAnsiTheme="majorHAnsi"/>
          <w:lang w:val="hr-HR"/>
        </w:rPr>
      </w:pPr>
    </w:p>
    <w:p w14:paraId="79D26241" w14:textId="77777777" w:rsidR="00B844E9" w:rsidRPr="00EE10F1" w:rsidRDefault="00B844E9" w:rsidP="00B844E9">
      <w:pPr>
        <w:pStyle w:val="Odlomakpopisa"/>
        <w:numPr>
          <w:ilvl w:val="0"/>
          <w:numId w:val="4"/>
        </w:numPr>
        <w:jc w:val="both"/>
        <w:rPr>
          <w:rFonts w:asciiTheme="majorHAnsi" w:hAnsiTheme="majorHAnsi"/>
          <w:lang w:val="hr-HR"/>
        </w:rPr>
      </w:pPr>
      <w:r w:rsidRPr="00EE10F1">
        <w:rPr>
          <w:rFonts w:asciiTheme="majorHAnsi" w:hAnsiTheme="majorHAnsi"/>
          <w:lang w:val="hr-HR"/>
        </w:rPr>
        <w:t xml:space="preserve">Rashodi za nabavu proizvedene dugotrajne imovine planirani u iznosu od </w:t>
      </w:r>
      <w:r>
        <w:rPr>
          <w:rFonts w:asciiTheme="majorHAnsi" w:hAnsiTheme="majorHAnsi"/>
          <w:bCs/>
          <w:lang w:val="hr-HR"/>
        </w:rPr>
        <w:t>308.740,29</w:t>
      </w:r>
      <w:r w:rsidRPr="00EE10F1">
        <w:rPr>
          <w:rFonts w:asciiTheme="majorHAnsi" w:hAnsiTheme="majorHAnsi"/>
          <w:lang w:val="hr-HR"/>
        </w:rPr>
        <w:t xml:space="preserve"> </w:t>
      </w:r>
      <w:r>
        <w:rPr>
          <w:rFonts w:asciiTheme="majorHAnsi" w:hAnsiTheme="majorHAnsi"/>
          <w:lang w:val="hr-HR"/>
        </w:rPr>
        <w:t>eura</w:t>
      </w:r>
    </w:p>
    <w:p w14:paraId="171051F9" w14:textId="77777777" w:rsidR="00B844E9" w:rsidRDefault="00B844E9" w:rsidP="00B844E9">
      <w:pPr>
        <w:pStyle w:val="Odlomakpopisa"/>
        <w:numPr>
          <w:ilvl w:val="0"/>
          <w:numId w:val="4"/>
        </w:numPr>
        <w:jc w:val="both"/>
        <w:rPr>
          <w:rFonts w:asciiTheme="majorHAnsi" w:hAnsiTheme="majorHAnsi"/>
          <w:lang w:val="hr-HR"/>
        </w:rPr>
      </w:pPr>
      <w:r w:rsidRPr="00EE10F1">
        <w:rPr>
          <w:rFonts w:asciiTheme="majorHAnsi" w:hAnsiTheme="majorHAnsi"/>
          <w:lang w:val="hr-HR"/>
        </w:rPr>
        <w:t xml:space="preserve">Rashodi za dodatna ulaganja na nefinancijskoj imovini planirani u iznosu od </w:t>
      </w:r>
      <w:r>
        <w:rPr>
          <w:rFonts w:asciiTheme="majorHAnsi" w:hAnsiTheme="majorHAnsi"/>
          <w:lang w:val="hr-HR"/>
        </w:rPr>
        <w:t>241.319,10</w:t>
      </w:r>
      <w:r w:rsidRPr="00EE10F1">
        <w:rPr>
          <w:rFonts w:asciiTheme="majorHAnsi" w:hAnsiTheme="majorHAnsi"/>
          <w:lang w:val="hr-HR"/>
        </w:rPr>
        <w:t xml:space="preserve"> </w:t>
      </w:r>
      <w:r>
        <w:rPr>
          <w:rFonts w:asciiTheme="majorHAnsi" w:hAnsiTheme="majorHAnsi"/>
          <w:lang w:val="hr-HR"/>
        </w:rPr>
        <w:t>eura</w:t>
      </w:r>
    </w:p>
    <w:p w14:paraId="576BA2FC" w14:textId="77777777" w:rsidR="00322C97" w:rsidRPr="00EE10F1" w:rsidRDefault="00322C97" w:rsidP="00697F7D">
      <w:pPr>
        <w:jc w:val="both"/>
        <w:rPr>
          <w:rFonts w:asciiTheme="majorHAnsi" w:hAnsiTheme="majorHAnsi"/>
          <w:b/>
          <w:lang w:val="hr-HR"/>
        </w:rPr>
      </w:pPr>
    </w:p>
    <w:p w14:paraId="3815C670" w14:textId="77777777" w:rsidR="00B844E9" w:rsidRDefault="00B844E9" w:rsidP="00697F7D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</w:p>
    <w:p w14:paraId="2733D40F" w14:textId="77777777" w:rsidR="00B844E9" w:rsidRDefault="00B844E9">
      <w:pPr>
        <w:spacing w:after="200" w:line="276" w:lineRule="auto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br w:type="page"/>
      </w:r>
    </w:p>
    <w:p w14:paraId="65715674" w14:textId="0C11F014" w:rsidR="00EC6ED2" w:rsidRPr="00EE10F1" w:rsidRDefault="00EC6ED2" w:rsidP="00697F7D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EE10F1">
        <w:rPr>
          <w:rFonts w:asciiTheme="majorHAnsi" w:hAnsiTheme="majorHAnsi"/>
          <w:b/>
          <w:lang w:val="hr-HR"/>
        </w:rPr>
        <w:lastRenderedPageBreak/>
        <w:t>OPIS POSEBNOG DIJELA PRORAČUNA</w:t>
      </w:r>
    </w:p>
    <w:p w14:paraId="480E92B5" w14:textId="77777777" w:rsidR="000A4C27" w:rsidRPr="00EE10F1" w:rsidRDefault="000A4C27" w:rsidP="00697F7D">
      <w:pPr>
        <w:jc w:val="both"/>
        <w:rPr>
          <w:rFonts w:asciiTheme="majorHAnsi" w:hAnsiTheme="majorHAnsi"/>
          <w:b/>
          <w:lang w:val="hr-HR"/>
        </w:rPr>
      </w:pPr>
    </w:p>
    <w:p w14:paraId="721EF92D" w14:textId="1C6F2549" w:rsidR="00AA52D2" w:rsidRPr="00EE10F1" w:rsidRDefault="00F01774" w:rsidP="00697F7D">
      <w:pPr>
        <w:jc w:val="both"/>
        <w:rPr>
          <w:rFonts w:asciiTheme="majorHAnsi" w:hAnsiTheme="majorHAnsi"/>
          <w:b/>
          <w:lang w:val="hr-HR"/>
        </w:rPr>
      </w:pPr>
      <w:r w:rsidRPr="00EE10F1">
        <w:rPr>
          <w:rFonts w:asciiTheme="majorHAnsi" w:hAnsiTheme="majorHAnsi"/>
          <w:b/>
          <w:lang w:val="hr-HR"/>
        </w:rPr>
        <w:t>OPĆINSKO VIJEĆE, URED NAČELNIKA</w:t>
      </w:r>
    </w:p>
    <w:p w14:paraId="294A21DE" w14:textId="77777777" w:rsidR="00C44C0F" w:rsidRPr="00EE10F1" w:rsidRDefault="00C44C0F" w:rsidP="00697F7D">
      <w:pPr>
        <w:jc w:val="both"/>
        <w:rPr>
          <w:rFonts w:asciiTheme="majorHAnsi" w:hAnsiTheme="majorHAnsi"/>
          <w:b/>
          <w:lang w:val="hr-HR"/>
        </w:rPr>
      </w:pPr>
    </w:p>
    <w:p w14:paraId="1C02187E" w14:textId="09C06642" w:rsidR="000A4C27" w:rsidRPr="00EE10F1" w:rsidRDefault="00AA52D2" w:rsidP="00697F7D">
      <w:pPr>
        <w:jc w:val="both"/>
        <w:rPr>
          <w:rFonts w:asciiTheme="majorHAnsi" w:hAnsiTheme="majorHAnsi"/>
          <w:b/>
          <w:lang w:val="hr-HR"/>
        </w:rPr>
      </w:pPr>
      <w:r w:rsidRPr="00EE10F1">
        <w:rPr>
          <w:rFonts w:asciiTheme="majorHAnsi" w:hAnsiTheme="majorHAnsi"/>
          <w:b/>
          <w:lang w:val="hr-HR"/>
        </w:rPr>
        <w:t xml:space="preserve">Program 1001 </w:t>
      </w:r>
      <w:r w:rsidR="00C44C0F" w:rsidRPr="00EE10F1">
        <w:rPr>
          <w:rFonts w:asciiTheme="majorHAnsi" w:hAnsiTheme="majorHAnsi"/>
          <w:b/>
          <w:lang w:val="hr-HR"/>
        </w:rPr>
        <w:t xml:space="preserve">Redovna djelatnost predstavničke i izvršne vlasti </w:t>
      </w:r>
      <w:r w:rsidRPr="00EE10F1">
        <w:rPr>
          <w:rFonts w:asciiTheme="majorHAnsi" w:hAnsiTheme="majorHAnsi"/>
          <w:b/>
          <w:lang w:val="hr-HR"/>
        </w:rPr>
        <w:t xml:space="preserve">planirano u iznosu od </w:t>
      </w:r>
      <w:r w:rsidR="00AF79EB">
        <w:rPr>
          <w:rFonts w:asciiTheme="majorHAnsi" w:hAnsiTheme="majorHAnsi"/>
          <w:b/>
          <w:lang w:val="hr-HR"/>
        </w:rPr>
        <w:t>104.494,76</w:t>
      </w:r>
      <w:r w:rsidRPr="00EE10F1">
        <w:rPr>
          <w:rFonts w:asciiTheme="majorHAnsi" w:hAnsiTheme="majorHAnsi"/>
          <w:b/>
          <w:lang w:val="hr-HR"/>
        </w:rPr>
        <w:t xml:space="preserve"> </w:t>
      </w:r>
      <w:r w:rsidR="00697F7D">
        <w:rPr>
          <w:rFonts w:asciiTheme="majorHAnsi" w:hAnsiTheme="majorHAnsi"/>
          <w:b/>
          <w:lang w:val="hr-HR"/>
        </w:rPr>
        <w:t>eura</w:t>
      </w:r>
    </w:p>
    <w:p w14:paraId="17726142" w14:textId="77777777" w:rsidR="00B91619" w:rsidRPr="00EE10F1" w:rsidRDefault="00B91619" w:rsidP="00697F7D">
      <w:pPr>
        <w:jc w:val="both"/>
        <w:rPr>
          <w:rFonts w:asciiTheme="majorHAnsi" w:hAnsiTheme="majorHAnsi"/>
          <w:b/>
          <w:lang w:val="hr-HR"/>
        </w:rPr>
      </w:pPr>
    </w:p>
    <w:p w14:paraId="1A09DF65" w14:textId="19718C72" w:rsidR="00E35BB4" w:rsidRPr="00EE10F1" w:rsidRDefault="00C44C0F" w:rsidP="00697F7D">
      <w:pPr>
        <w:pStyle w:val="Odlomakpopisa"/>
        <w:numPr>
          <w:ilvl w:val="0"/>
          <w:numId w:val="5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>Za redovne aktivnosti predst</w:t>
      </w:r>
      <w:r w:rsidR="00D408BA" w:rsidRPr="00EE10F1">
        <w:rPr>
          <w:rFonts w:asciiTheme="majorHAnsi" w:hAnsiTheme="majorHAnsi" w:cs="Arial"/>
          <w:kern w:val="2"/>
          <w:lang w:val="hr-HR"/>
        </w:rPr>
        <w:t xml:space="preserve">avničkih tijela planirano </w:t>
      </w:r>
      <w:r w:rsidR="00F01774" w:rsidRPr="00EE10F1">
        <w:rPr>
          <w:rFonts w:asciiTheme="majorHAnsi" w:hAnsiTheme="majorHAnsi" w:cs="Arial"/>
          <w:kern w:val="2"/>
          <w:lang w:val="hr-HR"/>
        </w:rPr>
        <w:t>je</w:t>
      </w:r>
      <w:r w:rsidR="00AF79EB">
        <w:rPr>
          <w:rFonts w:asciiTheme="majorHAnsi" w:hAnsiTheme="majorHAnsi" w:cs="Arial"/>
          <w:kern w:val="2"/>
          <w:lang w:val="hr-HR"/>
        </w:rPr>
        <w:t xml:space="preserve"> 10.617,82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Pr="00EE10F1">
        <w:rPr>
          <w:rFonts w:asciiTheme="majorHAnsi" w:hAnsiTheme="majorHAnsi" w:cs="Arial"/>
          <w:kern w:val="2"/>
          <w:lang w:val="hr-HR"/>
        </w:rPr>
        <w:t xml:space="preserve"> za </w:t>
      </w:r>
      <w:r w:rsidR="00D408BA" w:rsidRPr="00EE10F1">
        <w:rPr>
          <w:rFonts w:asciiTheme="majorHAnsi" w:hAnsiTheme="majorHAnsi" w:cs="Arial"/>
          <w:kern w:val="2"/>
          <w:lang w:val="hr-HR"/>
        </w:rPr>
        <w:t xml:space="preserve">naknade za </w:t>
      </w:r>
      <w:r w:rsidR="00E8096A" w:rsidRPr="00EE10F1">
        <w:rPr>
          <w:rFonts w:asciiTheme="majorHAnsi" w:hAnsiTheme="majorHAnsi" w:cs="Arial"/>
          <w:kern w:val="2"/>
          <w:lang w:val="hr-HR"/>
        </w:rPr>
        <w:t xml:space="preserve">ostale nespomenute </w:t>
      </w:r>
      <w:r w:rsidR="00B63BE9" w:rsidRPr="00EE10F1">
        <w:rPr>
          <w:rFonts w:asciiTheme="majorHAnsi" w:hAnsiTheme="majorHAnsi" w:cs="Arial"/>
          <w:kern w:val="2"/>
          <w:lang w:val="hr-HR"/>
        </w:rPr>
        <w:t>rashode poslovanja</w:t>
      </w:r>
      <w:r w:rsidR="00D408BA" w:rsidRPr="00EE10F1">
        <w:rPr>
          <w:rFonts w:asciiTheme="majorHAnsi" w:hAnsiTheme="majorHAnsi" w:cs="Arial"/>
          <w:kern w:val="2"/>
          <w:lang w:val="hr-HR"/>
        </w:rPr>
        <w:t xml:space="preserve"> </w:t>
      </w:r>
    </w:p>
    <w:p w14:paraId="341A63FD" w14:textId="25139AE8" w:rsidR="00D408BA" w:rsidRPr="00EE10F1" w:rsidRDefault="00C44C0F" w:rsidP="00697F7D">
      <w:pPr>
        <w:pStyle w:val="Odlomakpopisa"/>
        <w:numPr>
          <w:ilvl w:val="0"/>
          <w:numId w:val="5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 xml:space="preserve">Za redovne aktivnosti političkih stranaka planirano je </w:t>
      </w:r>
      <w:r w:rsidR="008056B7">
        <w:rPr>
          <w:rFonts w:asciiTheme="majorHAnsi" w:hAnsiTheme="majorHAnsi" w:cs="Arial"/>
          <w:kern w:val="2"/>
          <w:lang w:val="hr-HR"/>
        </w:rPr>
        <w:t>1.353,77</w:t>
      </w:r>
      <w:r w:rsidR="00D408BA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D408BA" w:rsidRPr="00EE10F1">
        <w:rPr>
          <w:rFonts w:asciiTheme="majorHAnsi" w:hAnsiTheme="majorHAnsi" w:cs="Arial"/>
          <w:kern w:val="2"/>
          <w:lang w:val="hr-HR"/>
        </w:rPr>
        <w:t xml:space="preserve"> za tekuće donacije </w:t>
      </w:r>
    </w:p>
    <w:p w14:paraId="382AEF29" w14:textId="32E1A6C5" w:rsidR="00B63BE9" w:rsidRDefault="00B63BE9" w:rsidP="00697F7D">
      <w:pPr>
        <w:pStyle w:val="Odlomakpopisa"/>
        <w:numPr>
          <w:ilvl w:val="0"/>
          <w:numId w:val="5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 xml:space="preserve">Za prigodne proslave Općine planirano je </w:t>
      </w:r>
      <w:r w:rsidR="008056B7">
        <w:rPr>
          <w:rFonts w:asciiTheme="majorHAnsi" w:hAnsiTheme="majorHAnsi" w:cs="Arial"/>
          <w:kern w:val="2"/>
          <w:lang w:val="hr-HR"/>
        </w:rPr>
        <w:t>8.626,98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Pr="00EE10F1">
        <w:rPr>
          <w:rFonts w:asciiTheme="majorHAnsi" w:hAnsiTheme="majorHAnsi" w:cs="Arial"/>
          <w:kern w:val="2"/>
          <w:lang w:val="hr-HR"/>
        </w:rPr>
        <w:t xml:space="preserve">, od toga ostali nespomenuti rashodi poslovanja </w:t>
      </w:r>
      <w:r w:rsidR="008056B7">
        <w:rPr>
          <w:rFonts w:asciiTheme="majorHAnsi" w:hAnsiTheme="majorHAnsi" w:cs="Arial"/>
          <w:kern w:val="2"/>
          <w:lang w:val="hr-HR"/>
        </w:rPr>
        <w:t>7.963,37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Pr="00EE10F1">
        <w:rPr>
          <w:rFonts w:asciiTheme="majorHAnsi" w:hAnsiTheme="majorHAnsi" w:cs="Arial"/>
          <w:kern w:val="2"/>
          <w:lang w:val="hr-HR"/>
        </w:rPr>
        <w:t xml:space="preserve"> i rashodi za usluge </w:t>
      </w:r>
      <w:r w:rsidR="008056B7">
        <w:rPr>
          <w:rFonts w:asciiTheme="majorHAnsi" w:hAnsiTheme="majorHAnsi" w:cs="Arial"/>
          <w:kern w:val="2"/>
          <w:lang w:val="hr-HR"/>
        </w:rPr>
        <w:t>663,61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</w:p>
    <w:p w14:paraId="1D46D8E0" w14:textId="2482EC6D" w:rsidR="00833EE1" w:rsidRPr="00EE10F1" w:rsidRDefault="00833EE1" w:rsidP="00697F7D">
      <w:pPr>
        <w:pStyle w:val="Odlomakpopisa"/>
        <w:numPr>
          <w:ilvl w:val="0"/>
          <w:numId w:val="5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nacionalne manjine planirano je 6.636,14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, od toga </w:t>
      </w:r>
      <w:r w:rsidR="009A61D6">
        <w:rPr>
          <w:rFonts w:asciiTheme="majorHAnsi" w:hAnsiTheme="majorHAnsi" w:cs="Arial"/>
          <w:kern w:val="2"/>
          <w:lang w:val="hr-HR"/>
        </w:rPr>
        <w:t>rashodi za materijal i energiju 265,45 i ostali nespomenuti rashodi poslovanja 5.707,08</w:t>
      </w:r>
    </w:p>
    <w:p w14:paraId="2AA8D142" w14:textId="2DEA59B1" w:rsidR="00B63BE9" w:rsidRPr="00EE10F1" w:rsidRDefault="00B63BE9" w:rsidP="00697F7D">
      <w:pPr>
        <w:pStyle w:val="Odlomakpopisa"/>
        <w:numPr>
          <w:ilvl w:val="0"/>
          <w:numId w:val="5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 xml:space="preserve">Za promidžbu Općine planirano je </w:t>
      </w:r>
      <w:r w:rsidR="009A61D6">
        <w:rPr>
          <w:rFonts w:asciiTheme="majorHAnsi" w:hAnsiTheme="majorHAnsi" w:cs="Arial"/>
          <w:kern w:val="2"/>
          <w:lang w:val="hr-HR"/>
        </w:rPr>
        <w:t>17.253,96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Pr="00EE10F1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737ABF78" w14:textId="476F0219" w:rsidR="00C44C0F" w:rsidRPr="00EE10F1" w:rsidRDefault="00C44C0F" w:rsidP="00697F7D">
      <w:pPr>
        <w:pStyle w:val="Odlomakpopisa"/>
        <w:numPr>
          <w:ilvl w:val="0"/>
          <w:numId w:val="5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 xml:space="preserve">Za rad Ureda načelnika planirano je </w:t>
      </w:r>
      <w:r w:rsidR="00A57D32">
        <w:rPr>
          <w:rFonts w:asciiTheme="majorHAnsi" w:hAnsiTheme="majorHAnsi" w:cs="Arial"/>
          <w:kern w:val="2"/>
          <w:lang w:val="hr-HR"/>
        </w:rPr>
        <w:t>45.791,48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Pr="00EE10F1">
        <w:rPr>
          <w:rFonts w:asciiTheme="majorHAnsi" w:hAnsiTheme="majorHAnsi" w:cs="Arial"/>
          <w:kern w:val="2"/>
          <w:lang w:val="hr-HR"/>
        </w:rPr>
        <w:t>, od toga:</w:t>
      </w:r>
    </w:p>
    <w:p w14:paraId="38892881" w14:textId="4F24F564" w:rsidR="004763CA" w:rsidRPr="00EE10F1" w:rsidRDefault="004763CA" w:rsidP="00697F7D">
      <w:pPr>
        <w:pStyle w:val="Odlomakpopisa"/>
        <w:numPr>
          <w:ilvl w:val="0"/>
          <w:numId w:val="6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 xml:space="preserve">Plaće za zaposlene </w:t>
      </w:r>
      <w:r w:rsidR="00365206">
        <w:rPr>
          <w:rFonts w:asciiTheme="majorHAnsi" w:hAnsiTheme="majorHAnsi" w:cs="Arial"/>
          <w:kern w:val="2"/>
          <w:lang w:val="hr-HR"/>
        </w:rPr>
        <w:t xml:space="preserve">24.553,72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365206">
        <w:rPr>
          <w:rFonts w:asciiTheme="majorHAnsi" w:hAnsiTheme="majorHAnsi" w:cs="Arial"/>
          <w:kern w:val="2"/>
          <w:lang w:val="hr-HR"/>
        </w:rPr>
        <w:t>, doprinosi na plaće 3848,96</w:t>
      </w:r>
      <w:r w:rsidR="00287C56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287C56" w:rsidRPr="00EE10F1">
        <w:rPr>
          <w:rFonts w:asciiTheme="majorHAnsi" w:hAnsiTheme="majorHAnsi" w:cs="Arial"/>
          <w:kern w:val="2"/>
          <w:lang w:val="hr-HR"/>
        </w:rPr>
        <w:t>,</w:t>
      </w:r>
      <w:r w:rsidR="00365206">
        <w:rPr>
          <w:rFonts w:asciiTheme="majorHAnsi" w:hAnsiTheme="majorHAnsi" w:cs="Arial"/>
          <w:kern w:val="2"/>
          <w:lang w:val="hr-HR"/>
        </w:rPr>
        <w:t xml:space="preserve"> naknade troškova zaposlenima 8.029,73</w:t>
      </w:r>
      <w:r w:rsidR="00EF20FE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356473" w:rsidRPr="00EE10F1">
        <w:rPr>
          <w:rFonts w:asciiTheme="majorHAnsi" w:hAnsiTheme="majorHAnsi" w:cs="Arial"/>
          <w:kern w:val="2"/>
          <w:lang w:val="hr-HR"/>
        </w:rPr>
        <w:t>, postr</w:t>
      </w:r>
      <w:r w:rsidR="009D2218">
        <w:rPr>
          <w:rFonts w:asciiTheme="majorHAnsi" w:hAnsiTheme="majorHAnsi" w:cs="Arial"/>
          <w:kern w:val="2"/>
          <w:lang w:val="hr-HR"/>
        </w:rPr>
        <w:t xml:space="preserve">ojenja i oprema </w:t>
      </w:r>
      <w:r w:rsidR="00EF20FE">
        <w:rPr>
          <w:rFonts w:asciiTheme="majorHAnsi" w:hAnsiTheme="majorHAnsi" w:cs="Arial"/>
          <w:kern w:val="2"/>
          <w:lang w:val="hr-HR"/>
        </w:rPr>
        <w:t>2.521,73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Pr="00EE10F1">
        <w:rPr>
          <w:rFonts w:asciiTheme="majorHAnsi" w:hAnsiTheme="majorHAnsi" w:cs="Arial"/>
          <w:kern w:val="2"/>
          <w:lang w:val="hr-HR"/>
        </w:rPr>
        <w:t xml:space="preserve">, </w:t>
      </w:r>
      <w:r w:rsidR="00356473" w:rsidRPr="00EE10F1">
        <w:rPr>
          <w:rFonts w:asciiTheme="majorHAnsi" w:hAnsiTheme="majorHAnsi" w:cs="Arial"/>
          <w:kern w:val="2"/>
          <w:lang w:val="hr-HR"/>
        </w:rPr>
        <w:t xml:space="preserve">rashodi za usluge </w:t>
      </w:r>
      <w:r w:rsidR="00EF20FE">
        <w:rPr>
          <w:rFonts w:asciiTheme="majorHAnsi" w:hAnsiTheme="majorHAnsi" w:cs="Arial"/>
          <w:kern w:val="2"/>
          <w:lang w:val="hr-HR"/>
        </w:rPr>
        <w:t>1.061,78</w:t>
      </w:r>
      <w:r w:rsidR="00356473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Pr="00EE10F1">
        <w:rPr>
          <w:rFonts w:asciiTheme="majorHAnsi" w:hAnsiTheme="majorHAnsi" w:cs="Arial"/>
          <w:kern w:val="2"/>
          <w:lang w:val="hr-HR"/>
        </w:rPr>
        <w:t xml:space="preserve"> i ostali nespomenuti rashodi poslovanja  </w:t>
      </w:r>
      <w:r w:rsidR="00C7109C">
        <w:rPr>
          <w:rFonts w:asciiTheme="majorHAnsi" w:hAnsiTheme="majorHAnsi" w:cs="Arial"/>
          <w:kern w:val="2"/>
          <w:lang w:val="hr-HR"/>
        </w:rPr>
        <w:t xml:space="preserve">5.775,56 </w:t>
      </w:r>
      <w:r w:rsidR="00697F7D">
        <w:rPr>
          <w:rFonts w:asciiTheme="majorHAnsi" w:hAnsiTheme="majorHAnsi" w:cs="Arial"/>
          <w:kern w:val="2"/>
          <w:lang w:val="hr-HR"/>
        </w:rPr>
        <w:t>eura</w:t>
      </w:r>
    </w:p>
    <w:p w14:paraId="3A789138" w14:textId="7BA66FFC" w:rsidR="004763CA" w:rsidRDefault="004763CA" w:rsidP="00697F7D">
      <w:pPr>
        <w:pStyle w:val="Odlomakpopisa"/>
        <w:numPr>
          <w:ilvl w:val="0"/>
          <w:numId w:val="5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 xml:space="preserve">Za proračunsku pričuvu planirano je </w:t>
      </w:r>
      <w:r w:rsidR="00C7109C">
        <w:rPr>
          <w:rFonts w:asciiTheme="majorHAnsi" w:hAnsiTheme="majorHAnsi" w:cs="Arial"/>
          <w:kern w:val="2"/>
          <w:lang w:val="hr-HR"/>
        </w:rPr>
        <w:t>5.308,91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Pr="00EE10F1">
        <w:rPr>
          <w:rFonts w:asciiTheme="majorHAnsi" w:hAnsiTheme="majorHAnsi" w:cs="Arial"/>
          <w:kern w:val="2"/>
          <w:lang w:val="hr-HR"/>
        </w:rPr>
        <w:t xml:space="preserve"> za ostale rashode – proračunska zaliha</w:t>
      </w:r>
    </w:p>
    <w:p w14:paraId="5C0B4746" w14:textId="49F64F0C" w:rsidR="00C7109C" w:rsidRPr="00EE10F1" w:rsidRDefault="00C7109C" w:rsidP="00697F7D">
      <w:pPr>
        <w:pStyle w:val="Odlomakpopisa"/>
        <w:numPr>
          <w:ilvl w:val="0"/>
          <w:numId w:val="5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poticanje djelovanja ostalih udruga planirano je 3.981,68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 za tekuće donacije</w:t>
      </w:r>
    </w:p>
    <w:p w14:paraId="6ECE0D5E" w14:textId="7AB5C92F" w:rsidR="004763CA" w:rsidRDefault="004763CA" w:rsidP="00697F7D">
      <w:pPr>
        <w:pStyle w:val="Odlomakpopisa"/>
        <w:numPr>
          <w:ilvl w:val="0"/>
          <w:numId w:val="5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 xml:space="preserve">Za sudjelovanje na sajmu Viroexpo </w:t>
      </w:r>
      <w:r w:rsidR="00DC2BBA" w:rsidRPr="00EE10F1">
        <w:rPr>
          <w:rFonts w:asciiTheme="majorHAnsi" w:hAnsiTheme="majorHAnsi" w:cs="Arial"/>
          <w:kern w:val="2"/>
          <w:lang w:val="hr-HR"/>
        </w:rPr>
        <w:t xml:space="preserve"> planirano je </w:t>
      </w:r>
      <w:r w:rsidR="00A57766">
        <w:rPr>
          <w:rFonts w:asciiTheme="majorHAnsi" w:hAnsiTheme="majorHAnsi" w:cs="Arial"/>
          <w:kern w:val="2"/>
          <w:lang w:val="hr-HR"/>
        </w:rPr>
        <w:t xml:space="preserve">942,33 </w:t>
      </w:r>
      <w:r w:rsidR="00DC2BBA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DC2BBA" w:rsidRPr="00EE10F1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631F5417" w14:textId="6E9D36EC" w:rsidR="00A57766" w:rsidRPr="00EE10F1" w:rsidRDefault="00A57766" w:rsidP="00697F7D">
      <w:pPr>
        <w:pStyle w:val="Odlomakpopisa"/>
        <w:numPr>
          <w:ilvl w:val="0"/>
          <w:numId w:val="5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savjet mladih planirano je 3.981,69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 za ostale nespomenute rashode poslovanja</w:t>
      </w:r>
    </w:p>
    <w:p w14:paraId="55A4FCCF" w14:textId="77777777" w:rsidR="00C44C0F" w:rsidRPr="00EE10F1" w:rsidRDefault="00C44C0F" w:rsidP="00697F7D">
      <w:pPr>
        <w:jc w:val="both"/>
        <w:rPr>
          <w:rFonts w:asciiTheme="majorHAnsi" w:hAnsiTheme="majorHAnsi" w:cs="Arial"/>
          <w:kern w:val="2"/>
          <w:lang w:val="hr-HR"/>
        </w:rPr>
      </w:pPr>
    </w:p>
    <w:p w14:paraId="35837DFF" w14:textId="5AEFB9C3" w:rsidR="00C44C0F" w:rsidRPr="00EE10F1" w:rsidRDefault="00C44C0F" w:rsidP="00697F7D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EE10F1">
        <w:rPr>
          <w:rFonts w:asciiTheme="majorHAnsi" w:hAnsiTheme="majorHAnsi" w:cs="Arial"/>
          <w:b/>
          <w:kern w:val="2"/>
          <w:lang w:val="hr-HR"/>
        </w:rPr>
        <w:t>JEDINSTVENI UPRAV</w:t>
      </w:r>
      <w:r w:rsidR="00287C56" w:rsidRPr="00EE10F1">
        <w:rPr>
          <w:rFonts w:asciiTheme="majorHAnsi" w:hAnsiTheme="majorHAnsi" w:cs="Arial"/>
          <w:b/>
          <w:kern w:val="2"/>
          <w:lang w:val="hr-HR"/>
        </w:rPr>
        <w:t>N</w:t>
      </w:r>
      <w:r w:rsidR="00B271A2" w:rsidRPr="00EE10F1">
        <w:rPr>
          <w:rFonts w:asciiTheme="majorHAnsi" w:hAnsiTheme="majorHAnsi" w:cs="Arial"/>
          <w:b/>
          <w:kern w:val="2"/>
          <w:lang w:val="hr-HR"/>
        </w:rPr>
        <w:t xml:space="preserve">I ODJEL PLANIRANO U IZNOSU OD </w:t>
      </w:r>
      <w:r w:rsidR="00DD26E2">
        <w:rPr>
          <w:rFonts w:asciiTheme="majorHAnsi" w:hAnsiTheme="majorHAnsi" w:cs="Arial"/>
          <w:b/>
          <w:kern w:val="2"/>
          <w:lang w:val="hr-HR"/>
        </w:rPr>
        <w:t xml:space="preserve">1.738.474,59 </w:t>
      </w:r>
      <w:r w:rsidR="00697F7D">
        <w:rPr>
          <w:rFonts w:asciiTheme="majorHAnsi" w:hAnsiTheme="majorHAnsi" w:cs="Arial"/>
          <w:b/>
          <w:kern w:val="2"/>
          <w:lang w:val="hr-HR"/>
        </w:rPr>
        <w:t>EURA</w:t>
      </w:r>
    </w:p>
    <w:p w14:paraId="10856F97" w14:textId="77777777" w:rsidR="00C44C0F" w:rsidRPr="00EE10F1" w:rsidRDefault="00C44C0F" w:rsidP="00697F7D">
      <w:pPr>
        <w:jc w:val="both"/>
        <w:rPr>
          <w:rFonts w:asciiTheme="majorHAnsi" w:hAnsiTheme="majorHAnsi" w:cs="Arial"/>
          <w:b/>
          <w:kern w:val="2"/>
          <w:lang w:val="hr-HR"/>
        </w:rPr>
      </w:pPr>
    </w:p>
    <w:p w14:paraId="6A16A010" w14:textId="2324B626" w:rsidR="00C44C0F" w:rsidRPr="00EE10F1" w:rsidRDefault="00C44C0F" w:rsidP="00697F7D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EE10F1">
        <w:rPr>
          <w:rFonts w:asciiTheme="majorHAnsi" w:hAnsiTheme="majorHAnsi" w:cs="Arial"/>
          <w:b/>
          <w:kern w:val="2"/>
          <w:lang w:val="hr-HR"/>
        </w:rPr>
        <w:t>Program 1002 Redov</w:t>
      </w:r>
      <w:r w:rsidR="00D664D6" w:rsidRPr="00EE10F1">
        <w:rPr>
          <w:rFonts w:asciiTheme="majorHAnsi" w:hAnsiTheme="majorHAnsi" w:cs="Arial"/>
          <w:b/>
          <w:kern w:val="2"/>
          <w:lang w:val="hr-HR"/>
        </w:rPr>
        <w:t>n</w:t>
      </w:r>
      <w:r w:rsidRPr="00EE10F1">
        <w:rPr>
          <w:rFonts w:asciiTheme="majorHAnsi" w:hAnsiTheme="majorHAnsi" w:cs="Arial"/>
          <w:b/>
          <w:kern w:val="2"/>
          <w:lang w:val="hr-HR"/>
        </w:rPr>
        <w:t xml:space="preserve">a djelatnost Jedinstvenog upravnog odjela planirano u iznosu od </w:t>
      </w:r>
      <w:r w:rsidR="00DD26E2">
        <w:rPr>
          <w:rFonts w:asciiTheme="majorHAnsi" w:hAnsiTheme="majorHAnsi" w:cs="Arial"/>
          <w:b/>
          <w:kern w:val="2"/>
          <w:lang w:val="hr-HR"/>
        </w:rPr>
        <w:t>230.082,69</w:t>
      </w:r>
      <w:r w:rsidRPr="00EE10F1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b/>
          <w:kern w:val="2"/>
          <w:lang w:val="hr-HR"/>
        </w:rPr>
        <w:t>eura</w:t>
      </w:r>
    </w:p>
    <w:p w14:paraId="01076619" w14:textId="77777777" w:rsidR="00C44C0F" w:rsidRPr="00EE10F1" w:rsidRDefault="00C44C0F" w:rsidP="00697F7D">
      <w:pPr>
        <w:jc w:val="both"/>
        <w:rPr>
          <w:rFonts w:asciiTheme="majorHAnsi" w:hAnsiTheme="majorHAnsi" w:cs="Arial"/>
          <w:kern w:val="2"/>
          <w:lang w:val="hr-HR"/>
        </w:rPr>
      </w:pPr>
    </w:p>
    <w:p w14:paraId="13E49039" w14:textId="2B78EA5A" w:rsidR="00C44C0F" w:rsidRPr="00EE10F1" w:rsidRDefault="00C44C0F" w:rsidP="00697F7D">
      <w:pPr>
        <w:pStyle w:val="Odlomakpopisa"/>
        <w:numPr>
          <w:ilvl w:val="0"/>
          <w:numId w:val="7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 xml:space="preserve">Za stručno, administrativno i tehničko osoblje planirano je </w:t>
      </w:r>
      <w:r w:rsidR="00DD26E2">
        <w:rPr>
          <w:rFonts w:asciiTheme="majorHAnsi" w:hAnsiTheme="majorHAnsi" w:cs="Arial"/>
          <w:kern w:val="2"/>
          <w:lang w:val="hr-HR"/>
        </w:rPr>
        <w:t>101.586,04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Pr="00EE10F1">
        <w:rPr>
          <w:rFonts w:asciiTheme="majorHAnsi" w:hAnsiTheme="majorHAnsi" w:cs="Arial"/>
          <w:kern w:val="2"/>
          <w:lang w:val="hr-HR"/>
        </w:rPr>
        <w:t>, od toga:</w:t>
      </w:r>
    </w:p>
    <w:p w14:paraId="427D8498" w14:textId="58343F94" w:rsidR="00C44C0F" w:rsidRPr="00EE10F1" w:rsidRDefault="00365B7B" w:rsidP="00697F7D">
      <w:pPr>
        <w:pStyle w:val="Odlomakpopisa"/>
        <w:numPr>
          <w:ilvl w:val="0"/>
          <w:numId w:val="6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 xml:space="preserve">Plaće </w:t>
      </w:r>
      <w:r w:rsidR="00BE56D8">
        <w:rPr>
          <w:rFonts w:asciiTheme="majorHAnsi" w:hAnsiTheme="majorHAnsi" w:cs="Arial"/>
          <w:kern w:val="2"/>
          <w:lang w:val="hr-HR"/>
        </w:rPr>
        <w:t xml:space="preserve">(Bruto) </w:t>
      </w:r>
      <w:r w:rsidRPr="00EE10F1">
        <w:rPr>
          <w:rFonts w:asciiTheme="majorHAnsi" w:hAnsiTheme="majorHAnsi" w:cs="Arial"/>
          <w:kern w:val="2"/>
          <w:lang w:val="hr-HR"/>
        </w:rPr>
        <w:t>za zaposlene planirane u iznosu od</w:t>
      </w:r>
      <w:r w:rsidR="00C44C0F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DD26E2">
        <w:rPr>
          <w:rFonts w:asciiTheme="majorHAnsi" w:hAnsiTheme="majorHAnsi" w:cs="Arial"/>
          <w:kern w:val="2"/>
          <w:lang w:val="hr-HR"/>
        </w:rPr>
        <w:t>75.479,46</w:t>
      </w:r>
      <w:r w:rsidR="00C44C0F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B271A2" w:rsidRPr="00EE10F1">
        <w:rPr>
          <w:rFonts w:asciiTheme="majorHAnsi" w:hAnsiTheme="majorHAnsi" w:cs="Arial"/>
          <w:kern w:val="2"/>
          <w:lang w:val="hr-HR"/>
        </w:rPr>
        <w:t xml:space="preserve">, ostali rashodi za zaposlene </w:t>
      </w:r>
      <w:r w:rsidR="00DD26E2">
        <w:rPr>
          <w:rFonts w:asciiTheme="majorHAnsi" w:hAnsiTheme="majorHAnsi" w:cs="Arial"/>
          <w:kern w:val="2"/>
          <w:lang w:val="hr-HR"/>
        </w:rPr>
        <w:t>13.869,53</w:t>
      </w:r>
      <w:r w:rsidR="00356473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356473" w:rsidRPr="00EE10F1">
        <w:rPr>
          <w:rFonts w:asciiTheme="majorHAnsi" w:hAnsiTheme="majorHAnsi" w:cs="Arial"/>
          <w:kern w:val="2"/>
          <w:lang w:val="hr-HR"/>
        </w:rPr>
        <w:t>,</w:t>
      </w:r>
      <w:r w:rsidR="00DD26E2">
        <w:rPr>
          <w:rFonts w:asciiTheme="majorHAnsi" w:hAnsiTheme="majorHAnsi" w:cs="Arial"/>
          <w:kern w:val="2"/>
          <w:lang w:val="hr-HR"/>
        </w:rPr>
        <w:t xml:space="preserve"> doprinosi na plaće 10.511,65</w:t>
      </w:r>
      <w:r w:rsidR="00C44C0F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356473" w:rsidRPr="00EE10F1">
        <w:rPr>
          <w:rFonts w:asciiTheme="majorHAnsi" w:hAnsiTheme="majorHAnsi" w:cs="Arial"/>
          <w:kern w:val="2"/>
          <w:lang w:val="hr-HR"/>
        </w:rPr>
        <w:t xml:space="preserve"> i</w:t>
      </w:r>
      <w:r w:rsidR="00DD26E2">
        <w:rPr>
          <w:rFonts w:asciiTheme="majorHAnsi" w:hAnsiTheme="majorHAnsi" w:cs="Arial"/>
          <w:kern w:val="2"/>
          <w:lang w:val="hr-HR"/>
        </w:rPr>
        <w:t xml:space="preserve"> naknade troškova zaposlenima 1.725,40</w:t>
      </w:r>
      <w:r w:rsidR="00356473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</w:p>
    <w:p w14:paraId="64548ECD" w14:textId="00A93461" w:rsidR="00C44C0F" w:rsidRPr="00EE10F1" w:rsidRDefault="00C44C0F" w:rsidP="00697F7D">
      <w:pPr>
        <w:pStyle w:val="Odlomakpopisa"/>
        <w:numPr>
          <w:ilvl w:val="0"/>
          <w:numId w:val="7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 xml:space="preserve">Za pripreme akata iz djelokruga Jedinstvenog upravnog odjela planirano je </w:t>
      </w:r>
      <w:r w:rsidR="0023616D">
        <w:rPr>
          <w:rFonts w:asciiTheme="majorHAnsi" w:hAnsiTheme="majorHAnsi" w:cs="Arial"/>
          <w:kern w:val="2"/>
          <w:lang w:val="hr-HR"/>
        </w:rPr>
        <w:t>112.423,91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Pr="00EE10F1">
        <w:rPr>
          <w:rFonts w:asciiTheme="majorHAnsi" w:hAnsiTheme="majorHAnsi" w:cs="Arial"/>
          <w:kern w:val="2"/>
          <w:lang w:val="hr-HR"/>
        </w:rPr>
        <w:t>, od toga:</w:t>
      </w:r>
    </w:p>
    <w:p w14:paraId="1AF72CE3" w14:textId="3B947007" w:rsidR="00C44C0F" w:rsidRPr="00EE10F1" w:rsidRDefault="00391A65" w:rsidP="00697F7D">
      <w:pPr>
        <w:pStyle w:val="Odlomakpopisa"/>
        <w:numPr>
          <w:ilvl w:val="0"/>
          <w:numId w:val="6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 xml:space="preserve">Naknade troškova zaposlenima </w:t>
      </w:r>
      <w:r w:rsidR="00AA79A8">
        <w:rPr>
          <w:rFonts w:asciiTheme="majorHAnsi" w:hAnsiTheme="majorHAnsi" w:cs="Arial"/>
          <w:kern w:val="2"/>
          <w:lang w:val="hr-HR"/>
        </w:rPr>
        <w:t>643,705</w:t>
      </w:r>
      <w:r w:rsidR="00B271A2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B271A2" w:rsidRPr="00EE10F1">
        <w:rPr>
          <w:rFonts w:asciiTheme="majorHAnsi" w:hAnsiTheme="majorHAnsi" w:cs="Arial"/>
          <w:kern w:val="2"/>
          <w:lang w:val="hr-HR"/>
        </w:rPr>
        <w:t>, r</w:t>
      </w:r>
      <w:r w:rsidR="00356473" w:rsidRPr="00EE10F1">
        <w:rPr>
          <w:rFonts w:asciiTheme="majorHAnsi" w:hAnsiTheme="majorHAnsi" w:cs="Arial"/>
          <w:kern w:val="2"/>
          <w:lang w:val="hr-HR"/>
        </w:rPr>
        <w:t xml:space="preserve">ashodi za </w:t>
      </w:r>
      <w:r w:rsidR="000139AF" w:rsidRPr="00EE10F1">
        <w:rPr>
          <w:rFonts w:asciiTheme="majorHAnsi" w:hAnsiTheme="majorHAnsi" w:cs="Arial"/>
          <w:kern w:val="2"/>
          <w:lang w:val="hr-HR"/>
        </w:rPr>
        <w:t>materi</w:t>
      </w:r>
      <w:r w:rsidRPr="00EE10F1">
        <w:rPr>
          <w:rFonts w:asciiTheme="majorHAnsi" w:hAnsiTheme="majorHAnsi" w:cs="Arial"/>
          <w:kern w:val="2"/>
          <w:lang w:val="hr-HR"/>
        </w:rPr>
        <w:t xml:space="preserve">jal i energiju </w:t>
      </w:r>
      <w:r w:rsidR="0069202B">
        <w:rPr>
          <w:rFonts w:asciiTheme="majorHAnsi" w:hAnsiTheme="majorHAnsi" w:cs="Arial"/>
          <w:kern w:val="2"/>
          <w:lang w:val="hr-HR"/>
        </w:rPr>
        <w:t>5.760,17</w:t>
      </w:r>
      <w:r w:rsidR="00B271A2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B271A2" w:rsidRPr="00EE10F1">
        <w:rPr>
          <w:rFonts w:asciiTheme="majorHAnsi" w:hAnsiTheme="majorHAnsi" w:cs="Arial"/>
          <w:kern w:val="2"/>
          <w:lang w:val="hr-HR"/>
        </w:rPr>
        <w:t xml:space="preserve">, rashodi za usluge </w:t>
      </w:r>
      <w:r w:rsidR="00A80321">
        <w:rPr>
          <w:rFonts w:asciiTheme="majorHAnsi" w:hAnsiTheme="majorHAnsi" w:cs="Arial"/>
          <w:kern w:val="2"/>
          <w:lang w:val="hr-HR"/>
        </w:rPr>
        <w:t>82.070,22</w:t>
      </w:r>
      <w:r w:rsidR="00B271A2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760EA5">
        <w:rPr>
          <w:rFonts w:asciiTheme="majorHAnsi" w:hAnsiTheme="majorHAnsi" w:cs="Arial"/>
          <w:kern w:val="2"/>
          <w:lang w:val="hr-HR"/>
        </w:rPr>
        <w:t xml:space="preserve"> ,</w:t>
      </w:r>
      <w:r w:rsidR="000139AF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B271A2" w:rsidRPr="00EE10F1">
        <w:rPr>
          <w:rFonts w:asciiTheme="majorHAnsi" w:hAnsiTheme="majorHAnsi" w:cs="Arial"/>
          <w:kern w:val="2"/>
          <w:lang w:val="hr-HR"/>
        </w:rPr>
        <w:t xml:space="preserve"> ostali n</w:t>
      </w:r>
      <w:r w:rsidR="00CF0D4A" w:rsidRPr="00EE10F1">
        <w:rPr>
          <w:rFonts w:asciiTheme="majorHAnsi" w:hAnsiTheme="majorHAnsi" w:cs="Arial"/>
          <w:kern w:val="2"/>
          <w:lang w:val="hr-HR"/>
        </w:rPr>
        <w:t xml:space="preserve">espomenuti rashodi poslovanja </w:t>
      </w:r>
      <w:r w:rsidR="00760EA5">
        <w:rPr>
          <w:rFonts w:asciiTheme="majorHAnsi" w:hAnsiTheme="majorHAnsi" w:cs="Arial"/>
          <w:kern w:val="2"/>
          <w:lang w:val="hr-HR"/>
        </w:rPr>
        <w:t>15.900,18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760EA5">
        <w:rPr>
          <w:rFonts w:asciiTheme="majorHAnsi" w:hAnsiTheme="majorHAnsi" w:cs="Arial"/>
          <w:kern w:val="2"/>
          <w:lang w:val="hr-HR"/>
        </w:rPr>
        <w:t xml:space="preserve"> i ostali financijski rashodi </w:t>
      </w:r>
      <w:r w:rsidR="009F760A">
        <w:rPr>
          <w:rFonts w:asciiTheme="majorHAnsi" w:hAnsiTheme="majorHAnsi" w:cs="Arial"/>
          <w:kern w:val="2"/>
          <w:lang w:val="hr-HR"/>
        </w:rPr>
        <w:t xml:space="preserve">225,629 </w:t>
      </w:r>
      <w:r w:rsidR="00697F7D">
        <w:rPr>
          <w:rFonts w:asciiTheme="majorHAnsi" w:hAnsiTheme="majorHAnsi" w:cs="Arial"/>
          <w:kern w:val="2"/>
          <w:lang w:val="hr-HR"/>
        </w:rPr>
        <w:t>eura</w:t>
      </w:r>
    </w:p>
    <w:p w14:paraId="1781AED9" w14:textId="5BF463C3" w:rsidR="00B271A2" w:rsidRPr="00EE10F1" w:rsidRDefault="00B271A2" w:rsidP="00697F7D">
      <w:pPr>
        <w:pStyle w:val="Odlomakpopisa"/>
        <w:ind w:left="1080"/>
        <w:jc w:val="both"/>
        <w:rPr>
          <w:rFonts w:asciiTheme="majorHAnsi" w:hAnsiTheme="majorHAnsi" w:cs="Arial"/>
          <w:kern w:val="2"/>
          <w:lang w:val="hr-HR"/>
        </w:rPr>
      </w:pPr>
    </w:p>
    <w:p w14:paraId="2438C17B" w14:textId="77777777" w:rsidR="001E15B3" w:rsidRPr="00EE10F1" w:rsidRDefault="001E15B3" w:rsidP="00697F7D">
      <w:pPr>
        <w:jc w:val="both"/>
        <w:rPr>
          <w:rFonts w:asciiTheme="majorHAnsi" w:hAnsiTheme="majorHAnsi" w:cs="Arial"/>
          <w:b/>
          <w:kern w:val="2"/>
          <w:lang w:val="hr-HR"/>
        </w:rPr>
      </w:pPr>
    </w:p>
    <w:p w14:paraId="30636047" w14:textId="6D122493" w:rsidR="00230289" w:rsidRPr="00EE10F1" w:rsidRDefault="00CB4FA2" w:rsidP="00697F7D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EE10F1">
        <w:rPr>
          <w:rFonts w:asciiTheme="majorHAnsi" w:hAnsiTheme="majorHAnsi" w:cs="Arial"/>
          <w:b/>
          <w:kern w:val="2"/>
          <w:lang w:val="hr-HR"/>
        </w:rPr>
        <w:t xml:space="preserve">Program 1003 Održavanje </w:t>
      </w:r>
      <w:r w:rsidR="00230289" w:rsidRPr="00EE10F1">
        <w:rPr>
          <w:rFonts w:asciiTheme="majorHAnsi" w:hAnsiTheme="majorHAnsi" w:cs="Arial"/>
          <w:b/>
          <w:kern w:val="2"/>
          <w:lang w:val="hr-HR"/>
        </w:rPr>
        <w:t xml:space="preserve">komunalne infrastrukture </w:t>
      </w:r>
      <w:r w:rsidR="001E15B3" w:rsidRPr="00EE10F1">
        <w:rPr>
          <w:rFonts w:asciiTheme="majorHAnsi" w:hAnsiTheme="majorHAnsi" w:cs="Arial"/>
          <w:b/>
          <w:kern w:val="2"/>
          <w:lang w:val="hr-HR"/>
        </w:rPr>
        <w:t xml:space="preserve">planirano u iznosu od </w:t>
      </w:r>
      <w:r w:rsidR="00844F20">
        <w:rPr>
          <w:rFonts w:asciiTheme="majorHAnsi" w:hAnsiTheme="majorHAnsi" w:cs="Arial"/>
          <w:b/>
          <w:kern w:val="2"/>
          <w:lang w:val="hr-HR"/>
        </w:rPr>
        <w:t>241.366,90</w:t>
      </w:r>
      <w:r w:rsidR="00230289" w:rsidRPr="00EE10F1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b/>
          <w:kern w:val="2"/>
          <w:lang w:val="hr-HR"/>
        </w:rPr>
        <w:t>eura</w:t>
      </w:r>
    </w:p>
    <w:p w14:paraId="6F716067" w14:textId="77777777" w:rsidR="00230289" w:rsidRPr="00EE10F1" w:rsidRDefault="00230289" w:rsidP="00697F7D">
      <w:pPr>
        <w:jc w:val="both"/>
        <w:rPr>
          <w:rFonts w:asciiTheme="majorHAnsi" w:hAnsiTheme="majorHAnsi" w:cs="Arial"/>
          <w:kern w:val="2"/>
          <w:lang w:val="hr-HR"/>
        </w:rPr>
      </w:pPr>
    </w:p>
    <w:p w14:paraId="6B8C3CBC" w14:textId="63D05FCC" w:rsidR="00230289" w:rsidRPr="00EE10F1" w:rsidRDefault="00230289" w:rsidP="00697F7D">
      <w:pPr>
        <w:pStyle w:val="Odlomakpopisa"/>
        <w:numPr>
          <w:ilvl w:val="0"/>
          <w:numId w:val="8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lastRenderedPageBreak/>
        <w:t xml:space="preserve">Za održavanje čistoće javnih površina planirano je </w:t>
      </w:r>
      <w:r w:rsidR="00844F20">
        <w:rPr>
          <w:rFonts w:asciiTheme="majorHAnsi" w:hAnsiTheme="majorHAnsi" w:cs="Arial"/>
          <w:kern w:val="2"/>
          <w:lang w:val="hr-HR"/>
        </w:rPr>
        <w:t>18.979,36</w:t>
      </w:r>
      <w:r w:rsidR="001E15B3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1E15B3" w:rsidRPr="00EE10F1">
        <w:rPr>
          <w:rFonts w:asciiTheme="majorHAnsi" w:hAnsiTheme="majorHAnsi" w:cs="Arial"/>
          <w:kern w:val="2"/>
          <w:lang w:val="hr-HR"/>
        </w:rPr>
        <w:t xml:space="preserve">, </w:t>
      </w:r>
      <w:r w:rsidRPr="00EE10F1">
        <w:rPr>
          <w:rFonts w:asciiTheme="majorHAnsi" w:hAnsiTheme="majorHAnsi" w:cs="Arial"/>
          <w:kern w:val="2"/>
          <w:lang w:val="hr-HR"/>
        </w:rPr>
        <w:t xml:space="preserve">od toga </w:t>
      </w:r>
      <w:r w:rsidR="00356473" w:rsidRPr="00EE10F1">
        <w:rPr>
          <w:rFonts w:asciiTheme="majorHAnsi" w:hAnsiTheme="majorHAnsi" w:cs="Arial"/>
          <w:kern w:val="2"/>
          <w:lang w:val="hr-HR"/>
        </w:rPr>
        <w:t>rashodi za</w:t>
      </w:r>
      <w:r w:rsidR="00CB4FA2" w:rsidRPr="00EE10F1">
        <w:rPr>
          <w:rFonts w:asciiTheme="majorHAnsi" w:hAnsiTheme="majorHAnsi" w:cs="Arial"/>
          <w:kern w:val="2"/>
          <w:lang w:val="hr-HR"/>
        </w:rPr>
        <w:t xml:space="preserve"> usluge </w:t>
      </w:r>
      <w:r w:rsidR="00A87C96">
        <w:rPr>
          <w:rFonts w:asciiTheme="majorHAnsi" w:hAnsiTheme="majorHAnsi" w:cs="Arial"/>
          <w:kern w:val="2"/>
          <w:lang w:val="hr-HR"/>
        </w:rPr>
        <w:t>14.397,11</w:t>
      </w:r>
      <w:r w:rsidR="00CB4FA2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CB4FA2" w:rsidRPr="00EE10F1">
        <w:rPr>
          <w:rFonts w:asciiTheme="majorHAnsi" w:hAnsiTheme="majorHAnsi" w:cs="Arial"/>
          <w:kern w:val="2"/>
          <w:lang w:val="hr-HR"/>
        </w:rPr>
        <w:t xml:space="preserve"> i rashodi za</w:t>
      </w:r>
      <w:r w:rsidR="00356473" w:rsidRPr="00EE10F1">
        <w:rPr>
          <w:rFonts w:asciiTheme="majorHAnsi" w:hAnsiTheme="majorHAnsi" w:cs="Arial"/>
          <w:kern w:val="2"/>
          <w:lang w:val="hr-HR"/>
        </w:rPr>
        <w:t xml:space="preserve"> materi</w:t>
      </w:r>
      <w:r w:rsidR="00CB4FA2" w:rsidRPr="00EE10F1">
        <w:rPr>
          <w:rFonts w:asciiTheme="majorHAnsi" w:hAnsiTheme="majorHAnsi" w:cs="Arial"/>
          <w:kern w:val="2"/>
          <w:lang w:val="hr-HR"/>
        </w:rPr>
        <w:t xml:space="preserve">jal i energiju </w:t>
      </w:r>
      <w:r w:rsidR="00A87C96">
        <w:rPr>
          <w:rFonts w:asciiTheme="majorHAnsi" w:hAnsiTheme="majorHAnsi" w:cs="Arial"/>
          <w:kern w:val="2"/>
          <w:lang w:val="hr-HR"/>
        </w:rPr>
        <w:t>4.582,25</w:t>
      </w:r>
      <w:r w:rsidR="00CB4FA2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CB4FA2" w:rsidRPr="00EE10F1">
        <w:rPr>
          <w:rFonts w:asciiTheme="majorHAnsi" w:hAnsiTheme="majorHAnsi" w:cs="Arial"/>
          <w:kern w:val="2"/>
          <w:lang w:val="hr-HR"/>
        </w:rPr>
        <w:t xml:space="preserve"> </w:t>
      </w:r>
    </w:p>
    <w:p w14:paraId="7E02F918" w14:textId="554D1C6E" w:rsidR="00230289" w:rsidRPr="00EE10F1" w:rsidRDefault="00230289" w:rsidP="00697F7D">
      <w:pPr>
        <w:pStyle w:val="Odlomakpopisa"/>
        <w:numPr>
          <w:ilvl w:val="0"/>
          <w:numId w:val="8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>Za održavanje javne rasvjete planir</w:t>
      </w:r>
      <w:r w:rsidR="00CB4FA2" w:rsidRPr="00EE10F1">
        <w:rPr>
          <w:rFonts w:asciiTheme="majorHAnsi" w:hAnsiTheme="majorHAnsi" w:cs="Arial"/>
          <w:kern w:val="2"/>
          <w:lang w:val="hr-HR"/>
        </w:rPr>
        <w:t xml:space="preserve">ano je </w:t>
      </w:r>
      <w:r w:rsidR="008010EA">
        <w:rPr>
          <w:rFonts w:asciiTheme="majorHAnsi" w:hAnsiTheme="majorHAnsi" w:cs="Arial"/>
          <w:kern w:val="2"/>
          <w:lang w:val="hr-HR"/>
        </w:rPr>
        <w:t>89.963,37</w:t>
      </w:r>
      <w:r w:rsidR="00E23082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E23082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8010EA">
        <w:rPr>
          <w:rFonts w:asciiTheme="majorHAnsi" w:hAnsiTheme="majorHAnsi" w:cs="Arial"/>
          <w:kern w:val="2"/>
          <w:lang w:val="hr-HR"/>
        </w:rPr>
        <w:t xml:space="preserve">, od toga </w:t>
      </w:r>
      <w:r w:rsidR="00E23082" w:rsidRPr="00EE10F1">
        <w:rPr>
          <w:rFonts w:asciiTheme="majorHAnsi" w:hAnsiTheme="majorHAnsi" w:cs="Arial"/>
          <w:kern w:val="2"/>
          <w:lang w:val="hr-HR"/>
        </w:rPr>
        <w:t xml:space="preserve">za </w:t>
      </w:r>
      <w:r w:rsidR="00CB4FA2" w:rsidRPr="00EE10F1">
        <w:rPr>
          <w:rFonts w:asciiTheme="majorHAnsi" w:hAnsiTheme="majorHAnsi" w:cs="Arial"/>
          <w:kern w:val="2"/>
          <w:lang w:val="hr-HR"/>
        </w:rPr>
        <w:t xml:space="preserve">materijal i </w:t>
      </w:r>
      <w:r w:rsidR="00E23082" w:rsidRPr="00EE10F1">
        <w:rPr>
          <w:rFonts w:asciiTheme="majorHAnsi" w:hAnsiTheme="majorHAnsi" w:cs="Arial"/>
          <w:kern w:val="2"/>
          <w:lang w:val="hr-HR"/>
        </w:rPr>
        <w:t>energiju</w:t>
      </w:r>
      <w:r w:rsidR="001E15B3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8010EA">
        <w:rPr>
          <w:rFonts w:asciiTheme="majorHAnsi" w:hAnsiTheme="majorHAnsi" w:cs="Arial"/>
          <w:kern w:val="2"/>
          <w:lang w:val="hr-HR"/>
        </w:rPr>
        <w:t xml:space="preserve">82.000,00 i za rashode za usluge 7.963,37 </w:t>
      </w:r>
      <w:r w:rsidR="00697F7D">
        <w:rPr>
          <w:rFonts w:asciiTheme="majorHAnsi" w:hAnsiTheme="majorHAnsi" w:cs="Arial"/>
          <w:kern w:val="2"/>
          <w:lang w:val="hr-HR"/>
        </w:rPr>
        <w:t>eura</w:t>
      </w:r>
    </w:p>
    <w:p w14:paraId="531B1736" w14:textId="1AE1E490" w:rsidR="006C79B6" w:rsidRPr="00EE10F1" w:rsidRDefault="006C79B6" w:rsidP="00697F7D">
      <w:pPr>
        <w:pStyle w:val="Odlomakpopisa"/>
        <w:numPr>
          <w:ilvl w:val="0"/>
          <w:numId w:val="8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 xml:space="preserve">Za deratizaciju i dezinsekciju planirano je </w:t>
      </w:r>
      <w:r w:rsidR="008010EA">
        <w:rPr>
          <w:rFonts w:asciiTheme="majorHAnsi" w:hAnsiTheme="majorHAnsi" w:cs="Arial"/>
          <w:kern w:val="2"/>
          <w:lang w:val="hr-HR"/>
        </w:rPr>
        <w:t>29.763,08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Pr="00EE10F1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51565872" w14:textId="08ED30AA" w:rsidR="004767D6" w:rsidRPr="00EE10F1" w:rsidRDefault="00230289" w:rsidP="00697F7D">
      <w:pPr>
        <w:pStyle w:val="Odlomakpopisa"/>
        <w:numPr>
          <w:ilvl w:val="0"/>
          <w:numId w:val="8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 xml:space="preserve">Za </w:t>
      </w:r>
      <w:r w:rsidR="00CB4FA2" w:rsidRPr="00EE10F1">
        <w:rPr>
          <w:rFonts w:asciiTheme="majorHAnsi" w:hAnsiTheme="majorHAnsi" w:cs="Arial"/>
          <w:kern w:val="2"/>
          <w:lang w:val="hr-HR"/>
        </w:rPr>
        <w:t>održavanje groblja i mrtvačnice</w:t>
      </w:r>
      <w:r w:rsidR="006C79B6" w:rsidRPr="00EE10F1">
        <w:rPr>
          <w:rFonts w:asciiTheme="majorHAnsi" w:hAnsiTheme="majorHAnsi" w:cs="Arial"/>
          <w:kern w:val="2"/>
          <w:lang w:val="hr-HR"/>
        </w:rPr>
        <w:t xml:space="preserve"> planirano je </w:t>
      </w:r>
      <w:r w:rsidR="00C363AC">
        <w:rPr>
          <w:rFonts w:asciiTheme="majorHAnsi" w:hAnsiTheme="majorHAnsi" w:cs="Arial"/>
          <w:kern w:val="2"/>
          <w:lang w:val="hr-HR"/>
        </w:rPr>
        <w:t>929,06</w:t>
      </w:r>
      <w:r w:rsidR="006C79B6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C363AC">
        <w:rPr>
          <w:rFonts w:asciiTheme="majorHAnsi" w:hAnsiTheme="majorHAnsi" w:cs="Arial"/>
          <w:kern w:val="2"/>
          <w:lang w:val="hr-HR"/>
        </w:rPr>
        <w:t xml:space="preserve"> za rashode za materijal i energiju</w:t>
      </w:r>
    </w:p>
    <w:p w14:paraId="788BE17B" w14:textId="1021E5EC" w:rsidR="006C79B6" w:rsidRPr="00EE10F1" w:rsidRDefault="006C79B6" w:rsidP="00697F7D">
      <w:pPr>
        <w:pStyle w:val="Odlomakpopisa"/>
        <w:numPr>
          <w:ilvl w:val="0"/>
          <w:numId w:val="8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>Za održavanje ne</w:t>
      </w:r>
      <w:r w:rsidR="00CB4FA2" w:rsidRPr="00EE10F1">
        <w:rPr>
          <w:rFonts w:asciiTheme="majorHAnsi" w:hAnsiTheme="majorHAnsi" w:cs="Arial"/>
          <w:kern w:val="2"/>
          <w:lang w:val="hr-HR"/>
        </w:rPr>
        <w:t xml:space="preserve">razvrstanih cesta planirano je </w:t>
      </w:r>
      <w:r w:rsidR="00C363AC">
        <w:rPr>
          <w:rFonts w:asciiTheme="majorHAnsi" w:hAnsiTheme="majorHAnsi" w:cs="Arial"/>
          <w:kern w:val="2"/>
          <w:lang w:val="hr-HR"/>
        </w:rPr>
        <w:t>68.750,41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C363AC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2956243F" w14:textId="2AAA98B0" w:rsidR="006C79B6" w:rsidRPr="00EE10F1" w:rsidRDefault="00C363AC" w:rsidP="00697F7D">
      <w:pPr>
        <w:pStyle w:val="Odlomakpopisa"/>
        <w:numPr>
          <w:ilvl w:val="0"/>
          <w:numId w:val="8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javnu rasvjetu planirano je 32.981,62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 za građevinske objekte</w:t>
      </w:r>
    </w:p>
    <w:p w14:paraId="68B94267" w14:textId="77777777" w:rsidR="006F3CC5" w:rsidRPr="00EE10F1" w:rsidRDefault="006F3CC5" w:rsidP="00697F7D">
      <w:pPr>
        <w:jc w:val="both"/>
        <w:rPr>
          <w:rFonts w:asciiTheme="majorHAnsi" w:hAnsiTheme="majorHAnsi" w:cs="Arial"/>
          <w:kern w:val="2"/>
          <w:lang w:val="hr-HR"/>
        </w:rPr>
      </w:pPr>
    </w:p>
    <w:p w14:paraId="26354821" w14:textId="20526749" w:rsidR="006F3CC5" w:rsidRPr="00EE10F1" w:rsidRDefault="006F3CC5" w:rsidP="00697F7D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EE10F1">
        <w:rPr>
          <w:rFonts w:asciiTheme="majorHAnsi" w:hAnsiTheme="majorHAnsi" w:cs="Arial"/>
          <w:b/>
          <w:kern w:val="2"/>
          <w:lang w:val="hr-HR"/>
        </w:rPr>
        <w:t xml:space="preserve">Program 1004 </w:t>
      </w:r>
      <w:r w:rsidR="00CB4FA2" w:rsidRPr="00EE10F1">
        <w:rPr>
          <w:rFonts w:asciiTheme="majorHAnsi" w:hAnsiTheme="majorHAnsi" w:cs="Arial"/>
          <w:b/>
          <w:kern w:val="2"/>
          <w:lang w:val="hr-HR"/>
        </w:rPr>
        <w:t>Građenje</w:t>
      </w:r>
      <w:r w:rsidRPr="00EE10F1">
        <w:rPr>
          <w:rFonts w:asciiTheme="majorHAnsi" w:hAnsiTheme="majorHAnsi" w:cs="Arial"/>
          <w:b/>
          <w:kern w:val="2"/>
          <w:lang w:val="hr-HR"/>
        </w:rPr>
        <w:t xml:space="preserve"> komunalne infras</w:t>
      </w:r>
      <w:r w:rsidR="00A611D2" w:rsidRPr="00EE10F1">
        <w:rPr>
          <w:rFonts w:asciiTheme="majorHAnsi" w:hAnsiTheme="majorHAnsi" w:cs="Arial"/>
          <w:b/>
          <w:kern w:val="2"/>
          <w:lang w:val="hr-HR"/>
        </w:rPr>
        <w:t>t</w:t>
      </w:r>
      <w:r w:rsidR="00E1528D" w:rsidRPr="00EE10F1">
        <w:rPr>
          <w:rFonts w:asciiTheme="majorHAnsi" w:hAnsiTheme="majorHAnsi" w:cs="Arial"/>
          <w:b/>
          <w:kern w:val="2"/>
          <w:lang w:val="hr-HR"/>
        </w:rPr>
        <w:t xml:space="preserve">rukture planirano u iznosu od </w:t>
      </w:r>
      <w:r w:rsidR="009913AD">
        <w:rPr>
          <w:rFonts w:asciiTheme="majorHAnsi" w:hAnsiTheme="majorHAnsi" w:cs="Arial"/>
          <w:b/>
          <w:kern w:val="2"/>
          <w:lang w:val="hr-HR"/>
        </w:rPr>
        <w:t>124.759,44</w:t>
      </w:r>
      <w:r w:rsidRPr="00EE10F1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b/>
          <w:kern w:val="2"/>
          <w:lang w:val="hr-HR"/>
        </w:rPr>
        <w:t>eura</w:t>
      </w:r>
    </w:p>
    <w:p w14:paraId="651CE43E" w14:textId="77777777" w:rsidR="006F3CC5" w:rsidRPr="00EE10F1" w:rsidRDefault="006F3CC5" w:rsidP="00697F7D">
      <w:pPr>
        <w:jc w:val="both"/>
        <w:rPr>
          <w:rFonts w:asciiTheme="majorHAnsi" w:hAnsiTheme="majorHAnsi" w:cs="Arial"/>
          <w:kern w:val="2"/>
          <w:lang w:val="hr-HR"/>
        </w:rPr>
      </w:pPr>
    </w:p>
    <w:p w14:paraId="49798377" w14:textId="055A1712" w:rsidR="00347CAA" w:rsidRDefault="00347CAA" w:rsidP="00697F7D">
      <w:pPr>
        <w:pStyle w:val="Odlomakpopisa"/>
        <w:numPr>
          <w:ilvl w:val="0"/>
          <w:numId w:val="9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 xml:space="preserve">Za geodetske elaborate planirano je </w:t>
      </w:r>
      <w:r w:rsidR="009913AD">
        <w:rPr>
          <w:rFonts w:asciiTheme="majorHAnsi" w:hAnsiTheme="majorHAnsi" w:cs="Arial"/>
          <w:kern w:val="2"/>
          <w:lang w:val="hr-HR"/>
        </w:rPr>
        <w:t>26.544,56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Pr="00EE10F1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0788525F" w14:textId="185849F0" w:rsidR="006C79B6" w:rsidRPr="007324BC" w:rsidRDefault="007324BC" w:rsidP="00697F7D">
      <w:pPr>
        <w:pStyle w:val="Odlomakpopisa"/>
        <w:numPr>
          <w:ilvl w:val="0"/>
          <w:numId w:val="9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uređenje platoa planirano je 98.214,88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 za građevinske objekte</w:t>
      </w:r>
    </w:p>
    <w:p w14:paraId="13CCC6A7" w14:textId="77777777" w:rsidR="006F3CC5" w:rsidRPr="00EE10F1" w:rsidRDefault="006F3CC5" w:rsidP="00697F7D">
      <w:pPr>
        <w:jc w:val="both"/>
        <w:rPr>
          <w:rFonts w:asciiTheme="majorHAnsi" w:hAnsiTheme="majorHAnsi" w:cs="Arial"/>
          <w:kern w:val="2"/>
          <w:lang w:val="hr-HR"/>
        </w:rPr>
      </w:pPr>
    </w:p>
    <w:p w14:paraId="31EDBABA" w14:textId="7A1ABDD6" w:rsidR="006F3CC5" w:rsidRPr="00EE10F1" w:rsidRDefault="006F3CC5" w:rsidP="00697F7D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EE10F1">
        <w:rPr>
          <w:rFonts w:asciiTheme="majorHAnsi" w:hAnsiTheme="majorHAnsi" w:cs="Arial"/>
          <w:b/>
          <w:kern w:val="2"/>
          <w:lang w:val="hr-HR"/>
        </w:rPr>
        <w:t>Program 1005 Organiziranje i provođenje zaštite i spa</w:t>
      </w:r>
      <w:r w:rsidR="00D46015" w:rsidRPr="00EE10F1">
        <w:rPr>
          <w:rFonts w:asciiTheme="majorHAnsi" w:hAnsiTheme="majorHAnsi" w:cs="Arial"/>
          <w:b/>
          <w:kern w:val="2"/>
          <w:lang w:val="hr-HR"/>
        </w:rPr>
        <w:t xml:space="preserve">šavanja planirano u iznosu </w:t>
      </w:r>
      <w:r w:rsidR="007324BC">
        <w:rPr>
          <w:rFonts w:asciiTheme="majorHAnsi" w:hAnsiTheme="majorHAnsi" w:cs="Arial"/>
          <w:b/>
          <w:kern w:val="2"/>
          <w:lang w:val="hr-HR"/>
        </w:rPr>
        <w:t>23.766,58</w:t>
      </w:r>
      <w:r w:rsidRPr="00EE10F1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b/>
          <w:kern w:val="2"/>
          <w:lang w:val="hr-HR"/>
        </w:rPr>
        <w:t>eura</w:t>
      </w:r>
    </w:p>
    <w:p w14:paraId="0821450B" w14:textId="77777777" w:rsidR="00C72515" w:rsidRPr="00EE10F1" w:rsidRDefault="00C72515" w:rsidP="00697F7D">
      <w:pPr>
        <w:jc w:val="both"/>
        <w:rPr>
          <w:rFonts w:asciiTheme="majorHAnsi" w:hAnsiTheme="majorHAnsi" w:cs="Arial"/>
          <w:kern w:val="2"/>
          <w:lang w:val="hr-HR"/>
        </w:rPr>
      </w:pPr>
    </w:p>
    <w:p w14:paraId="7F6277CE" w14:textId="4411EC8C" w:rsidR="00D46015" w:rsidRPr="00EE10F1" w:rsidRDefault="00C72515" w:rsidP="00697F7D">
      <w:pPr>
        <w:pStyle w:val="Odlomakpopisa"/>
        <w:numPr>
          <w:ilvl w:val="0"/>
          <w:numId w:val="19"/>
        </w:numPr>
        <w:ind w:left="567" w:hanging="141"/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>Za redovn</w:t>
      </w:r>
      <w:r w:rsidR="00D46015" w:rsidRPr="00EE10F1">
        <w:rPr>
          <w:rFonts w:asciiTheme="majorHAnsi" w:hAnsiTheme="majorHAnsi" w:cs="Arial"/>
          <w:kern w:val="2"/>
          <w:lang w:val="hr-HR"/>
        </w:rPr>
        <w:t xml:space="preserve">u djelatnost planirano je </w:t>
      </w:r>
      <w:r w:rsidR="007324BC">
        <w:rPr>
          <w:rFonts w:asciiTheme="majorHAnsi" w:hAnsiTheme="majorHAnsi" w:cs="Arial"/>
          <w:kern w:val="2"/>
          <w:lang w:val="hr-HR"/>
        </w:rPr>
        <w:t>18.581,19</w:t>
      </w:r>
      <w:r w:rsidR="00C51E93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C51E93" w:rsidRPr="00EE10F1">
        <w:rPr>
          <w:rFonts w:asciiTheme="majorHAnsi" w:hAnsiTheme="majorHAnsi" w:cs="Arial"/>
          <w:kern w:val="2"/>
          <w:lang w:val="hr-HR"/>
        </w:rPr>
        <w:t xml:space="preserve">, od toga </w:t>
      </w:r>
      <w:r w:rsidR="000840CE" w:rsidRPr="00EE10F1">
        <w:rPr>
          <w:rFonts w:asciiTheme="majorHAnsi" w:hAnsiTheme="majorHAnsi" w:cs="Arial"/>
          <w:kern w:val="2"/>
          <w:lang w:val="hr-HR"/>
        </w:rPr>
        <w:t xml:space="preserve">rashodi za usluge </w:t>
      </w:r>
      <w:r w:rsidR="008660A9">
        <w:rPr>
          <w:rFonts w:asciiTheme="majorHAnsi" w:hAnsiTheme="majorHAnsi" w:cs="Arial"/>
          <w:kern w:val="2"/>
          <w:lang w:val="hr-HR"/>
        </w:rPr>
        <w:t>437,985</w:t>
      </w:r>
      <w:r w:rsidR="000840CE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0840CE" w:rsidRPr="00EE10F1">
        <w:rPr>
          <w:rFonts w:asciiTheme="majorHAnsi" w:hAnsiTheme="majorHAnsi" w:cs="Arial"/>
          <w:kern w:val="2"/>
          <w:lang w:val="hr-HR"/>
        </w:rPr>
        <w:t xml:space="preserve">, tekuće donacije </w:t>
      </w:r>
      <w:r w:rsidR="009E1EEC">
        <w:rPr>
          <w:rFonts w:asciiTheme="majorHAnsi" w:hAnsiTheme="majorHAnsi" w:cs="Arial"/>
          <w:kern w:val="2"/>
          <w:lang w:val="hr-HR"/>
        </w:rPr>
        <w:t>14.201,34</w:t>
      </w:r>
      <w:r w:rsidR="00EA7F8C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EA7F8C" w:rsidRPr="00EE10F1">
        <w:rPr>
          <w:rFonts w:asciiTheme="majorHAnsi" w:hAnsiTheme="majorHAnsi" w:cs="Arial"/>
          <w:kern w:val="2"/>
          <w:lang w:val="hr-HR"/>
        </w:rPr>
        <w:t xml:space="preserve"> </w:t>
      </w:r>
    </w:p>
    <w:p w14:paraId="7F9B1E9B" w14:textId="3A5DD58C" w:rsidR="00EA7F8C" w:rsidRPr="00EE10F1" w:rsidRDefault="00EA7F8C" w:rsidP="00697F7D">
      <w:pPr>
        <w:pStyle w:val="Odlomakpopisa"/>
        <w:numPr>
          <w:ilvl w:val="0"/>
          <w:numId w:val="19"/>
        </w:numPr>
        <w:ind w:left="567" w:hanging="141"/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 xml:space="preserve">Za Humanitarnu djelatnost Crvenog križa planirano je </w:t>
      </w:r>
      <w:r w:rsidR="003F5A95">
        <w:rPr>
          <w:rFonts w:asciiTheme="majorHAnsi" w:hAnsiTheme="majorHAnsi" w:cs="Arial"/>
          <w:kern w:val="2"/>
          <w:lang w:val="hr-HR"/>
        </w:rPr>
        <w:t>1.592,67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Pr="00EE10F1">
        <w:rPr>
          <w:rFonts w:asciiTheme="majorHAnsi" w:hAnsiTheme="majorHAnsi" w:cs="Arial"/>
          <w:kern w:val="2"/>
          <w:lang w:val="hr-HR"/>
        </w:rPr>
        <w:t xml:space="preserve"> za tekuće donacije</w:t>
      </w:r>
    </w:p>
    <w:p w14:paraId="7CF21B6A" w14:textId="0D242EEC" w:rsidR="000D736C" w:rsidRDefault="005112EA" w:rsidP="00697F7D">
      <w:p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civilnu zaštitu, postrojbe i povjerenike civilne zaštite planirano je 3.592,72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 od toga za rashode za usluge 3.460,00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 i za ostale nespomenute rashode poslovanja 132,72 </w:t>
      </w:r>
      <w:r w:rsidR="00697F7D">
        <w:rPr>
          <w:rFonts w:asciiTheme="majorHAnsi" w:hAnsiTheme="majorHAnsi" w:cs="Arial"/>
          <w:kern w:val="2"/>
          <w:lang w:val="hr-HR"/>
        </w:rPr>
        <w:t>eura</w:t>
      </w:r>
    </w:p>
    <w:p w14:paraId="55F18131" w14:textId="77777777" w:rsidR="005112EA" w:rsidRPr="00EE10F1" w:rsidRDefault="005112EA" w:rsidP="00697F7D">
      <w:pPr>
        <w:jc w:val="both"/>
        <w:rPr>
          <w:rFonts w:asciiTheme="majorHAnsi" w:hAnsiTheme="majorHAnsi" w:cs="Arial"/>
          <w:kern w:val="2"/>
          <w:lang w:val="hr-HR"/>
        </w:rPr>
      </w:pPr>
    </w:p>
    <w:p w14:paraId="6F129C21" w14:textId="77AE7171" w:rsidR="000D736C" w:rsidRPr="00EE10F1" w:rsidRDefault="000D736C" w:rsidP="00697F7D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03484B">
        <w:rPr>
          <w:rFonts w:asciiTheme="majorHAnsi" w:hAnsiTheme="majorHAnsi" w:cs="Arial"/>
          <w:b/>
          <w:color w:val="000000" w:themeColor="text1"/>
          <w:kern w:val="2"/>
          <w:lang w:val="hr-HR"/>
        </w:rPr>
        <w:t>Program</w:t>
      </w:r>
      <w:r w:rsidRPr="00EE10F1">
        <w:rPr>
          <w:rFonts w:asciiTheme="majorHAnsi" w:hAnsiTheme="majorHAnsi" w:cs="Arial"/>
          <w:b/>
          <w:kern w:val="2"/>
          <w:lang w:val="hr-HR"/>
        </w:rPr>
        <w:t xml:space="preserve"> 1006 Razvoj poljoprivrede i gospo</w:t>
      </w:r>
      <w:r w:rsidR="00BD3108" w:rsidRPr="00EE10F1">
        <w:rPr>
          <w:rFonts w:asciiTheme="majorHAnsi" w:hAnsiTheme="majorHAnsi" w:cs="Arial"/>
          <w:b/>
          <w:kern w:val="2"/>
          <w:lang w:val="hr-HR"/>
        </w:rPr>
        <w:t>darstva planirano u izn</w:t>
      </w:r>
      <w:r w:rsidR="00233411" w:rsidRPr="00EE10F1">
        <w:rPr>
          <w:rFonts w:asciiTheme="majorHAnsi" w:hAnsiTheme="majorHAnsi" w:cs="Arial"/>
          <w:b/>
          <w:kern w:val="2"/>
          <w:lang w:val="hr-HR"/>
        </w:rPr>
        <w:t xml:space="preserve">osu od </w:t>
      </w:r>
      <w:r w:rsidR="00C754BA">
        <w:rPr>
          <w:rFonts w:asciiTheme="majorHAnsi" w:hAnsiTheme="majorHAnsi" w:cs="Arial"/>
          <w:b/>
          <w:kern w:val="2"/>
          <w:lang w:val="hr-HR"/>
        </w:rPr>
        <w:t>16.709,79</w:t>
      </w:r>
      <w:r w:rsidRPr="00EE10F1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b/>
          <w:kern w:val="2"/>
          <w:lang w:val="hr-HR"/>
        </w:rPr>
        <w:t>eura</w:t>
      </w:r>
    </w:p>
    <w:p w14:paraId="37FC8A1C" w14:textId="77777777" w:rsidR="000D736C" w:rsidRPr="00EE10F1" w:rsidRDefault="000D736C" w:rsidP="00697F7D">
      <w:pPr>
        <w:jc w:val="both"/>
        <w:rPr>
          <w:rFonts w:asciiTheme="majorHAnsi" w:hAnsiTheme="majorHAnsi" w:cs="Arial"/>
          <w:kern w:val="2"/>
          <w:lang w:val="hr-HR"/>
        </w:rPr>
      </w:pPr>
    </w:p>
    <w:p w14:paraId="55D1F385" w14:textId="5F4E9CC1" w:rsidR="00EA7F8C" w:rsidRPr="00EE10F1" w:rsidRDefault="00EA7F8C" w:rsidP="00697F7D">
      <w:pPr>
        <w:pStyle w:val="Odlomakpopisa"/>
        <w:numPr>
          <w:ilvl w:val="0"/>
          <w:numId w:val="11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>Za potican</w:t>
      </w:r>
      <w:r w:rsidR="00233411" w:rsidRPr="00EE10F1">
        <w:rPr>
          <w:rFonts w:asciiTheme="majorHAnsi" w:hAnsiTheme="majorHAnsi" w:cs="Arial"/>
          <w:kern w:val="2"/>
          <w:lang w:val="hr-HR"/>
        </w:rPr>
        <w:t xml:space="preserve">je poduzetništva planirano je </w:t>
      </w:r>
      <w:r w:rsidR="00C754BA">
        <w:rPr>
          <w:rFonts w:asciiTheme="majorHAnsi" w:hAnsiTheme="majorHAnsi" w:cs="Arial"/>
          <w:kern w:val="2"/>
          <w:lang w:val="hr-HR"/>
        </w:rPr>
        <w:t>10.617,82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233411" w:rsidRPr="00EE10F1">
        <w:rPr>
          <w:rFonts w:asciiTheme="majorHAnsi" w:hAnsiTheme="majorHAnsi" w:cs="Arial"/>
          <w:kern w:val="2"/>
          <w:lang w:val="hr-HR"/>
        </w:rPr>
        <w:t xml:space="preserve">, od </w:t>
      </w:r>
      <w:r w:rsidR="004A47C7">
        <w:rPr>
          <w:rFonts w:asciiTheme="majorHAnsi" w:hAnsiTheme="majorHAnsi" w:cs="Arial"/>
          <w:kern w:val="2"/>
          <w:lang w:val="hr-HR"/>
        </w:rPr>
        <w:t xml:space="preserve">toga za tekuće donacije 3.981,68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4A47C7">
        <w:rPr>
          <w:rFonts w:asciiTheme="majorHAnsi" w:hAnsiTheme="majorHAnsi" w:cs="Arial"/>
          <w:kern w:val="2"/>
          <w:lang w:val="hr-HR"/>
        </w:rPr>
        <w:t xml:space="preserve"> i za ostale nespomenute rashode poslovanja 6.636,14 </w:t>
      </w:r>
      <w:r w:rsidR="00697F7D">
        <w:rPr>
          <w:rFonts w:asciiTheme="majorHAnsi" w:hAnsiTheme="majorHAnsi" w:cs="Arial"/>
          <w:kern w:val="2"/>
          <w:lang w:val="hr-HR"/>
        </w:rPr>
        <w:t>eura</w:t>
      </w:r>
    </w:p>
    <w:p w14:paraId="72780E41" w14:textId="71ADEAB6" w:rsidR="00FA49BA" w:rsidRPr="00EE10F1" w:rsidRDefault="00FA49BA" w:rsidP="00697F7D">
      <w:pPr>
        <w:pStyle w:val="Odlomakpopisa"/>
        <w:numPr>
          <w:ilvl w:val="0"/>
          <w:numId w:val="11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 xml:space="preserve">Za kontrolu plodnosti tla planirano je </w:t>
      </w:r>
      <w:r w:rsidR="00BD73DB">
        <w:rPr>
          <w:rFonts w:asciiTheme="majorHAnsi" w:hAnsiTheme="majorHAnsi" w:cs="Arial"/>
          <w:kern w:val="2"/>
          <w:lang w:val="hr-HR"/>
        </w:rPr>
        <w:t>663,61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900C6F" w:rsidRPr="00EE10F1">
        <w:rPr>
          <w:rFonts w:asciiTheme="majorHAnsi" w:hAnsiTheme="majorHAnsi" w:cs="Arial"/>
          <w:kern w:val="2"/>
          <w:lang w:val="hr-HR"/>
        </w:rPr>
        <w:t xml:space="preserve">za </w:t>
      </w:r>
      <w:r w:rsidR="00233411" w:rsidRPr="00EE10F1">
        <w:rPr>
          <w:rFonts w:asciiTheme="majorHAnsi" w:hAnsiTheme="majorHAnsi" w:cs="Arial"/>
          <w:kern w:val="2"/>
          <w:lang w:val="hr-HR"/>
        </w:rPr>
        <w:t>rashode za usluge</w:t>
      </w:r>
    </w:p>
    <w:p w14:paraId="02C7C4C2" w14:textId="2E0EBEC0" w:rsidR="00BD3108" w:rsidRPr="00EE10F1" w:rsidRDefault="00BD3108" w:rsidP="00697F7D">
      <w:pPr>
        <w:pStyle w:val="Odlomakpopisa"/>
        <w:numPr>
          <w:ilvl w:val="0"/>
          <w:numId w:val="11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 xml:space="preserve">Za sufinanciranje programa osposobljavanja odraslih osoba planirano je </w:t>
      </w:r>
      <w:r w:rsidR="00BD73DB">
        <w:rPr>
          <w:rFonts w:asciiTheme="majorHAnsi" w:hAnsiTheme="majorHAnsi" w:cs="Arial"/>
          <w:kern w:val="2"/>
          <w:lang w:val="hr-HR"/>
        </w:rPr>
        <w:t>132,72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Pr="00EE10F1">
        <w:rPr>
          <w:rFonts w:asciiTheme="majorHAnsi" w:hAnsiTheme="majorHAnsi" w:cs="Arial"/>
          <w:kern w:val="2"/>
          <w:lang w:val="hr-HR"/>
        </w:rPr>
        <w:t xml:space="preserve"> za </w:t>
      </w:r>
      <w:r w:rsidR="00233411" w:rsidRPr="00EE10F1">
        <w:rPr>
          <w:rFonts w:asciiTheme="majorHAnsi" w:hAnsiTheme="majorHAnsi" w:cs="Arial"/>
          <w:kern w:val="2"/>
          <w:lang w:val="hr-HR"/>
        </w:rPr>
        <w:t>rashode za usluge</w:t>
      </w:r>
    </w:p>
    <w:p w14:paraId="14C6C4B2" w14:textId="72B89A6A" w:rsidR="00EA7F8C" w:rsidRPr="00EE10F1" w:rsidRDefault="00EA7F8C" w:rsidP="00697F7D">
      <w:pPr>
        <w:pStyle w:val="Odlomakpopisa"/>
        <w:numPr>
          <w:ilvl w:val="0"/>
          <w:numId w:val="11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>Za upravljanje poljoprivrednim zemljištem planirano je</w:t>
      </w:r>
      <w:r w:rsidR="00BD73DB">
        <w:rPr>
          <w:rFonts w:asciiTheme="majorHAnsi" w:hAnsiTheme="majorHAnsi" w:cs="Arial"/>
          <w:kern w:val="2"/>
          <w:lang w:val="hr-HR"/>
        </w:rPr>
        <w:t xml:space="preserve"> 5.295,64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Pr="00EE10F1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287498B6" w14:textId="77777777" w:rsidR="00FA49BA" w:rsidRPr="00EE10F1" w:rsidRDefault="00FA49BA" w:rsidP="00697F7D">
      <w:pPr>
        <w:jc w:val="both"/>
        <w:rPr>
          <w:rFonts w:asciiTheme="majorHAnsi" w:hAnsiTheme="majorHAnsi" w:cs="Arial"/>
          <w:kern w:val="2"/>
          <w:lang w:val="hr-HR"/>
        </w:rPr>
      </w:pPr>
    </w:p>
    <w:p w14:paraId="1C1352DD" w14:textId="00D7FBAA" w:rsidR="00FA49BA" w:rsidRPr="00EE10F1" w:rsidRDefault="00FA49BA" w:rsidP="00697F7D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EE10F1">
        <w:rPr>
          <w:rFonts w:asciiTheme="majorHAnsi" w:hAnsiTheme="majorHAnsi" w:cs="Arial"/>
          <w:b/>
          <w:kern w:val="2"/>
          <w:lang w:val="hr-HR"/>
        </w:rPr>
        <w:t xml:space="preserve">Program 1007 </w:t>
      </w:r>
      <w:r w:rsidR="00900C6F" w:rsidRPr="00EE10F1">
        <w:rPr>
          <w:rFonts w:asciiTheme="majorHAnsi" w:hAnsiTheme="majorHAnsi" w:cs="Arial"/>
          <w:b/>
          <w:kern w:val="2"/>
          <w:lang w:val="hr-HR"/>
        </w:rPr>
        <w:t xml:space="preserve">Socijalna skrb planirano u iznosu od </w:t>
      </w:r>
      <w:r w:rsidR="00BD73DB">
        <w:rPr>
          <w:rFonts w:asciiTheme="majorHAnsi" w:hAnsiTheme="majorHAnsi" w:cs="Arial"/>
          <w:b/>
          <w:kern w:val="2"/>
          <w:lang w:val="hr-HR"/>
        </w:rPr>
        <w:t>37.029,66</w:t>
      </w:r>
      <w:r w:rsidRPr="00EE10F1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b/>
          <w:kern w:val="2"/>
          <w:lang w:val="hr-HR"/>
        </w:rPr>
        <w:t>eura</w:t>
      </w:r>
    </w:p>
    <w:p w14:paraId="2C5EAC79" w14:textId="77777777" w:rsidR="00FA49BA" w:rsidRPr="00EE10F1" w:rsidRDefault="00FA49BA" w:rsidP="00697F7D">
      <w:pPr>
        <w:jc w:val="both"/>
        <w:rPr>
          <w:rFonts w:asciiTheme="majorHAnsi" w:hAnsiTheme="majorHAnsi" w:cs="Arial"/>
          <w:kern w:val="2"/>
          <w:lang w:val="hr-HR"/>
        </w:rPr>
      </w:pPr>
    </w:p>
    <w:p w14:paraId="470B5CAC" w14:textId="04D5E35D" w:rsidR="00FA49BA" w:rsidRPr="00EE10F1" w:rsidRDefault="00FA49BA" w:rsidP="00697F7D">
      <w:pPr>
        <w:pStyle w:val="Odlomakpopisa"/>
        <w:numPr>
          <w:ilvl w:val="0"/>
          <w:numId w:val="12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>Za pomoć obiteljima i pojedincima</w:t>
      </w:r>
      <w:r w:rsidR="00233411" w:rsidRPr="00EE10F1">
        <w:rPr>
          <w:rFonts w:asciiTheme="majorHAnsi" w:hAnsiTheme="majorHAnsi" w:cs="Arial"/>
          <w:kern w:val="2"/>
          <w:lang w:val="hr-HR"/>
        </w:rPr>
        <w:t xml:space="preserve"> – novčane pomoći</w:t>
      </w:r>
      <w:r w:rsidRPr="00EE10F1">
        <w:rPr>
          <w:rFonts w:asciiTheme="majorHAnsi" w:hAnsiTheme="majorHAnsi" w:cs="Arial"/>
          <w:kern w:val="2"/>
          <w:lang w:val="hr-HR"/>
        </w:rPr>
        <w:t xml:space="preserve"> planirano je </w:t>
      </w:r>
      <w:r w:rsidR="00AC68E7">
        <w:rPr>
          <w:rFonts w:asciiTheme="majorHAnsi" w:hAnsiTheme="majorHAnsi" w:cs="Arial"/>
          <w:kern w:val="2"/>
          <w:lang w:val="hr-HR"/>
        </w:rPr>
        <w:t>1.990,84</w:t>
      </w:r>
      <w:r w:rsidR="00900C6F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BD3108" w:rsidRPr="00EE10F1">
        <w:rPr>
          <w:rFonts w:asciiTheme="majorHAnsi" w:hAnsiTheme="majorHAnsi" w:cs="Arial"/>
          <w:kern w:val="2"/>
          <w:lang w:val="hr-HR"/>
        </w:rPr>
        <w:t xml:space="preserve"> za </w:t>
      </w:r>
      <w:r w:rsidR="00233411" w:rsidRPr="00EE10F1">
        <w:rPr>
          <w:rFonts w:asciiTheme="majorHAnsi" w:hAnsiTheme="majorHAnsi" w:cs="Arial"/>
          <w:kern w:val="2"/>
          <w:lang w:val="hr-HR"/>
        </w:rPr>
        <w:t>ostale naknade građanima i kućanstvima iz proračuna</w:t>
      </w:r>
    </w:p>
    <w:p w14:paraId="02E97BA1" w14:textId="7896585B" w:rsidR="00167966" w:rsidRPr="00EE10F1" w:rsidRDefault="004A1B80" w:rsidP="00697F7D">
      <w:pPr>
        <w:pStyle w:val="Odlomakpopisa"/>
        <w:numPr>
          <w:ilvl w:val="0"/>
          <w:numId w:val="12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>Za n</w:t>
      </w:r>
      <w:r w:rsidR="00167966" w:rsidRPr="00EE10F1">
        <w:rPr>
          <w:rFonts w:asciiTheme="majorHAnsi" w:hAnsiTheme="majorHAnsi" w:cs="Arial"/>
          <w:kern w:val="2"/>
          <w:lang w:val="hr-HR"/>
        </w:rPr>
        <w:t>aknad</w:t>
      </w:r>
      <w:r w:rsidRPr="00EE10F1">
        <w:rPr>
          <w:rFonts w:asciiTheme="majorHAnsi" w:hAnsiTheme="majorHAnsi" w:cs="Arial"/>
          <w:kern w:val="2"/>
          <w:lang w:val="hr-HR"/>
        </w:rPr>
        <w:t xml:space="preserve">u za novorođenčad planirano je </w:t>
      </w:r>
      <w:r w:rsidR="00AC68E7">
        <w:rPr>
          <w:rFonts w:asciiTheme="majorHAnsi" w:hAnsiTheme="majorHAnsi" w:cs="Arial"/>
          <w:kern w:val="2"/>
          <w:lang w:val="hr-HR"/>
        </w:rPr>
        <w:t>13.272,28</w:t>
      </w:r>
      <w:r w:rsidR="00167966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167966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Pr="00EE10F1">
        <w:rPr>
          <w:rFonts w:asciiTheme="majorHAnsi" w:hAnsiTheme="majorHAnsi" w:cs="Arial"/>
          <w:kern w:val="2"/>
          <w:lang w:val="hr-HR"/>
        </w:rPr>
        <w:t>za ostale naknade građanima i kućanstvima iz proračuna</w:t>
      </w:r>
    </w:p>
    <w:p w14:paraId="5238892F" w14:textId="3A9206C3" w:rsidR="00167966" w:rsidRPr="00EE10F1" w:rsidRDefault="00167966" w:rsidP="00697F7D">
      <w:pPr>
        <w:pStyle w:val="Odlomakpopisa"/>
        <w:numPr>
          <w:ilvl w:val="0"/>
          <w:numId w:val="12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>Za pomoć udrugama soc</w:t>
      </w:r>
      <w:r w:rsidR="00900C6F" w:rsidRPr="00EE10F1">
        <w:rPr>
          <w:rFonts w:asciiTheme="majorHAnsi" w:hAnsiTheme="majorHAnsi" w:cs="Arial"/>
          <w:kern w:val="2"/>
          <w:lang w:val="hr-HR"/>
        </w:rPr>
        <w:t>ijalnog karakt</w:t>
      </w:r>
      <w:r w:rsidR="00BD3108" w:rsidRPr="00EE10F1">
        <w:rPr>
          <w:rFonts w:asciiTheme="majorHAnsi" w:hAnsiTheme="majorHAnsi" w:cs="Arial"/>
          <w:kern w:val="2"/>
          <w:lang w:val="hr-HR"/>
        </w:rPr>
        <w:t xml:space="preserve">era planirano je </w:t>
      </w:r>
      <w:r w:rsidR="007D5B4F">
        <w:rPr>
          <w:rFonts w:asciiTheme="majorHAnsi" w:hAnsiTheme="majorHAnsi" w:cs="Arial"/>
          <w:kern w:val="2"/>
          <w:lang w:val="hr-HR"/>
        </w:rPr>
        <w:t>3.052,62</w:t>
      </w:r>
      <w:r w:rsidR="00BD3108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BD3108" w:rsidRPr="00EE10F1">
        <w:rPr>
          <w:rFonts w:asciiTheme="majorHAnsi" w:hAnsiTheme="majorHAnsi" w:cs="Arial"/>
          <w:kern w:val="2"/>
          <w:lang w:val="hr-HR"/>
        </w:rPr>
        <w:t xml:space="preserve"> za tekuće donacije </w:t>
      </w:r>
    </w:p>
    <w:p w14:paraId="0BBC7459" w14:textId="7E18FA67" w:rsidR="004A1B80" w:rsidRPr="00EE10F1" w:rsidRDefault="00167966" w:rsidP="00697F7D">
      <w:pPr>
        <w:pStyle w:val="Odlomakpopisa"/>
        <w:numPr>
          <w:ilvl w:val="0"/>
          <w:numId w:val="12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>Za</w:t>
      </w:r>
      <w:r w:rsidR="007D5B4F">
        <w:rPr>
          <w:rFonts w:asciiTheme="majorHAnsi" w:hAnsiTheme="majorHAnsi" w:cs="Arial"/>
          <w:kern w:val="2"/>
          <w:lang w:val="hr-HR"/>
        </w:rPr>
        <w:t xml:space="preserve"> pomoć za podmirenje dijela troškova stanovanja planirano je </w:t>
      </w:r>
      <w:r w:rsidR="007F6043">
        <w:rPr>
          <w:rFonts w:asciiTheme="majorHAnsi" w:hAnsiTheme="majorHAnsi" w:cs="Arial"/>
          <w:kern w:val="2"/>
          <w:lang w:val="hr-HR"/>
        </w:rPr>
        <w:t xml:space="preserve">663,61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7F6043">
        <w:rPr>
          <w:rFonts w:asciiTheme="majorHAnsi" w:hAnsiTheme="majorHAnsi" w:cs="Arial"/>
          <w:kern w:val="2"/>
          <w:lang w:val="hr-HR"/>
        </w:rPr>
        <w:t xml:space="preserve"> za ostale naknade građanima i kućanstvima iz proračuna</w:t>
      </w:r>
      <w:r w:rsidR="004A1B80" w:rsidRPr="00EE10F1">
        <w:rPr>
          <w:rFonts w:asciiTheme="majorHAnsi" w:hAnsiTheme="majorHAnsi" w:cs="Arial"/>
          <w:kern w:val="2"/>
          <w:lang w:val="hr-HR"/>
        </w:rPr>
        <w:t xml:space="preserve"> </w:t>
      </w:r>
    </w:p>
    <w:p w14:paraId="099019EC" w14:textId="26C7CF93" w:rsidR="004A1B80" w:rsidRPr="00EE10F1" w:rsidRDefault="004A1B80" w:rsidP="00697F7D">
      <w:pPr>
        <w:pStyle w:val="Odlomakpopisa"/>
        <w:numPr>
          <w:ilvl w:val="0"/>
          <w:numId w:val="12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 xml:space="preserve">Za darove za djecu – Sv. Nikola, Uskrs... planirano je </w:t>
      </w:r>
      <w:r w:rsidR="007F6043">
        <w:rPr>
          <w:rFonts w:asciiTheme="majorHAnsi" w:hAnsiTheme="majorHAnsi" w:cs="Arial"/>
          <w:kern w:val="2"/>
          <w:lang w:val="hr-HR"/>
        </w:rPr>
        <w:t>2.654,46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Pr="00EE10F1">
        <w:rPr>
          <w:rFonts w:asciiTheme="majorHAnsi" w:hAnsiTheme="majorHAnsi" w:cs="Arial"/>
          <w:kern w:val="2"/>
          <w:lang w:val="hr-HR"/>
        </w:rPr>
        <w:t xml:space="preserve"> za ostale naknade građanima i kućanstvima iz proračuna</w:t>
      </w:r>
    </w:p>
    <w:p w14:paraId="75018A4B" w14:textId="09559D4C" w:rsidR="004A1B80" w:rsidRPr="00EE10F1" w:rsidRDefault="004A1B80" w:rsidP="00697F7D">
      <w:pPr>
        <w:pStyle w:val="Odlomakpopisa"/>
        <w:numPr>
          <w:ilvl w:val="0"/>
          <w:numId w:val="12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lastRenderedPageBreak/>
        <w:t xml:space="preserve">Za naknadu štete od prirodnih nepogoda planirano je </w:t>
      </w:r>
      <w:r w:rsidR="007F59B2">
        <w:rPr>
          <w:rFonts w:asciiTheme="majorHAnsi" w:hAnsiTheme="majorHAnsi" w:cs="Arial"/>
          <w:kern w:val="2"/>
          <w:lang w:val="hr-HR"/>
        </w:rPr>
        <w:t>1.327,23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Pr="00EE10F1">
        <w:rPr>
          <w:rFonts w:asciiTheme="majorHAnsi" w:hAnsiTheme="majorHAnsi" w:cs="Arial"/>
          <w:kern w:val="2"/>
          <w:lang w:val="hr-HR"/>
        </w:rPr>
        <w:t xml:space="preserve"> za ostale naknade građanima i kućanstvima iz proračuna</w:t>
      </w:r>
    </w:p>
    <w:p w14:paraId="7DD36CF8" w14:textId="33449331" w:rsidR="004A1B80" w:rsidRDefault="004A1B80" w:rsidP="00697F7D">
      <w:pPr>
        <w:pStyle w:val="Odlomakpopisa"/>
        <w:numPr>
          <w:ilvl w:val="0"/>
          <w:numId w:val="12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 xml:space="preserve">Za sufinanciranje ekskurzija planirano je </w:t>
      </w:r>
      <w:r w:rsidR="007F59B2">
        <w:rPr>
          <w:rFonts w:asciiTheme="majorHAnsi" w:hAnsiTheme="majorHAnsi" w:cs="Arial"/>
          <w:kern w:val="2"/>
          <w:lang w:val="hr-HR"/>
        </w:rPr>
        <w:t>2.189,93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Pr="00EE10F1">
        <w:rPr>
          <w:rFonts w:asciiTheme="majorHAnsi" w:hAnsiTheme="majorHAnsi" w:cs="Arial"/>
          <w:kern w:val="2"/>
          <w:lang w:val="hr-HR"/>
        </w:rPr>
        <w:t xml:space="preserve"> za ostale naknade građanima i kućanstvima iz proračuna</w:t>
      </w:r>
    </w:p>
    <w:p w14:paraId="2D4CB12C" w14:textId="7B066C73" w:rsidR="007F59B2" w:rsidRPr="00EE10F1" w:rsidRDefault="007F59B2" w:rsidP="00697F7D">
      <w:pPr>
        <w:pStyle w:val="Odlomakpopisa"/>
        <w:numPr>
          <w:ilvl w:val="0"/>
          <w:numId w:val="12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sufinanciranje </w:t>
      </w:r>
      <w:r w:rsidR="00C655D8">
        <w:rPr>
          <w:rFonts w:asciiTheme="majorHAnsi" w:hAnsiTheme="majorHAnsi" w:cs="Arial"/>
          <w:kern w:val="2"/>
          <w:lang w:val="hr-HR"/>
        </w:rPr>
        <w:t xml:space="preserve">poštarine za komunalne usluge planirano je 1.260,87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C655D8">
        <w:rPr>
          <w:rFonts w:asciiTheme="majorHAnsi" w:hAnsiTheme="majorHAnsi" w:cs="Arial"/>
          <w:kern w:val="2"/>
          <w:lang w:val="hr-HR"/>
        </w:rPr>
        <w:t xml:space="preserve"> za ostale </w:t>
      </w:r>
      <w:r w:rsidR="00C44E55">
        <w:rPr>
          <w:rFonts w:asciiTheme="majorHAnsi" w:hAnsiTheme="majorHAnsi" w:cs="Arial"/>
          <w:kern w:val="2"/>
          <w:lang w:val="hr-HR"/>
        </w:rPr>
        <w:t>naknade građanima i kućanstvima iz proračuna</w:t>
      </w:r>
    </w:p>
    <w:p w14:paraId="149FC222" w14:textId="5CD8FCCB" w:rsidR="004A1B80" w:rsidRPr="00EE10F1" w:rsidRDefault="004A1B80" w:rsidP="00697F7D">
      <w:pPr>
        <w:pStyle w:val="Odlomakpopisa"/>
        <w:numPr>
          <w:ilvl w:val="0"/>
          <w:numId w:val="12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 xml:space="preserve">Dar umirovljenicima, obiteljima i kućanstvima za Uskrs i Božić planiran u iznosu od </w:t>
      </w:r>
      <w:r w:rsidR="00C44E55">
        <w:rPr>
          <w:rFonts w:asciiTheme="majorHAnsi" w:hAnsiTheme="majorHAnsi" w:cs="Arial"/>
          <w:kern w:val="2"/>
          <w:lang w:val="hr-HR"/>
        </w:rPr>
        <w:t>10.617,82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C44E55">
        <w:rPr>
          <w:rFonts w:asciiTheme="majorHAnsi" w:hAnsiTheme="majorHAnsi" w:cs="Arial"/>
          <w:kern w:val="2"/>
          <w:lang w:val="hr-HR"/>
        </w:rPr>
        <w:t xml:space="preserve"> za ostale naknade građanima i kućanstvima iz proračuna</w:t>
      </w:r>
    </w:p>
    <w:p w14:paraId="641F6B69" w14:textId="77777777" w:rsidR="00167966" w:rsidRPr="00EE10F1" w:rsidRDefault="00167966" w:rsidP="00697F7D">
      <w:pPr>
        <w:jc w:val="both"/>
        <w:rPr>
          <w:rFonts w:asciiTheme="majorHAnsi" w:hAnsiTheme="majorHAnsi" w:cs="Arial"/>
          <w:kern w:val="2"/>
          <w:lang w:val="hr-HR"/>
        </w:rPr>
      </w:pPr>
    </w:p>
    <w:p w14:paraId="24687729" w14:textId="034F4FFC" w:rsidR="00F51A40" w:rsidRPr="00EE10F1" w:rsidRDefault="00F51A40" w:rsidP="00697F7D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EE10F1">
        <w:rPr>
          <w:rFonts w:asciiTheme="majorHAnsi" w:hAnsiTheme="majorHAnsi" w:cs="Arial"/>
          <w:b/>
          <w:kern w:val="2"/>
          <w:lang w:val="hr-HR"/>
        </w:rPr>
        <w:t xml:space="preserve">Program 1008 </w:t>
      </w:r>
      <w:r w:rsidR="000E32A2" w:rsidRPr="00EE10F1">
        <w:rPr>
          <w:rFonts w:asciiTheme="majorHAnsi" w:hAnsiTheme="majorHAnsi" w:cs="Arial"/>
          <w:b/>
          <w:kern w:val="2"/>
          <w:lang w:val="hr-HR"/>
        </w:rPr>
        <w:t>Predškolski odgoj i o</w:t>
      </w:r>
      <w:r w:rsidRPr="00EE10F1">
        <w:rPr>
          <w:rFonts w:asciiTheme="majorHAnsi" w:hAnsiTheme="majorHAnsi" w:cs="Arial"/>
          <w:b/>
          <w:kern w:val="2"/>
          <w:lang w:val="hr-HR"/>
        </w:rPr>
        <w:t>braz</w:t>
      </w:r>
      <w:r w:rsidR="000E32A2" w:rsidRPr="00EE10F1">
        <w:rPr>
          <w:rFonts w:asciiTheme="majorHAnsi" w:hAnsiTheme="majorHAnsi" w:cs="Arial"/>
          <w:b/>
          <w:kern w:val="2"/>
          <w:lang w:val="hr-HR"/>
        </w:rPr>
        <w:t xml:space="preserve">ovanje planirano u iznosu od </w:t>
      </w:r>
      <w:r w:rsidR="00C44E55">
        <w:rPr>
          <w:rFonts w:asciiTheme="majorHAnsi" w:hAnsiTheme="majorHAnsi" w:cs="Arial"/>
          <w:b/>
          <w:kern w:val="2"/>
          <w:lang w:val="hr-HR"/>
        </w:rPr>
        <w:t>39.153,24</w:t>
      </w:r>
      <w:r w:rsidRPr="00EE10F1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b/>
          <w:kern w:val="2"/>
          <w:lang w:val="hr-HR"/>
        </w:rPr>
        <w:t>eura</w:t>
      </w:r>
    </w:p>
    <w:p w14:paraId="56B01578" w14:textId="77777777" w:rsidR="00EA7F8C" w:rsidRPr="00EE10F1" w:rsidRDefault="00EA7F8C" w:rsidP="00697F7D">
      <w:pPr>
        <w:jc w:val="both"/>
        <w:rPr>
          <w:rFonts w:asciiTheme="majorHAnsi" w:hAnsiTheme="majorHAnsi" w:cs="Arial"/>
          <w:b/>
          <w:kern w:val="2"/>
          <w:lang w:val="hr-HR"/>
        </w:rPr>
      </w:pPr>
    </w:p>
    <w:p w14:paraId="3C347190" w14:textId="1AE9CC81" w:rsidR="00FA737A" w:rsidRPr="00EE10F1" w:rsidRDefault="00F51A40" w:rsidP="00697F7D">
      <w:pPr>
        <w:pStyle w:val="Odlomakpopisa"/>
        <w:numPr>
          <w:ilvl w:val="0"/>
          <w:numId w:val="13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>Za osnovnoško</w:t>
      </w:r>
      <w:r w:rsidR="004A1B80" w:rsidRPr="00EE10F1">
        <w:rPr>
          <w:rFonts w:asciiTheme="majorHAnsi" w:hAnsiTheme="majorHAnsi" w:cs="Arial"/>
          <w:kern w:val="2"/>
          <w:lang w:val="hr-HR"/>
        </w:rPr>
        <w:t xml:space="preserve">lsko obrazovanje planirano je </w:t>
      </w:r>
      <w:r w:rsidR="00C44E55">
        <w:rPr>
          <w:rFonts w:asciiTheme="majorHAnsi" w:hAnsiTheme="majorHAnsi" w:cs="Arial"/>
          <w:kern w:val="2"/>
          <w:lang w:val="hr-HR"/>
        </w:rPr>
        <w:t>16.855,80</w:t>
      </w:r>
      <w:r w:rsidR="00BD3108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BD3108" w:rsidRPr="00EE10F1">
        <w:rPr>
          <w:rFonts w:asciiTheme="majorHAnsi" w:hAnsiTheme="majorHAnsi" w:cs="Arial"/>
          <w:kern w:val="2"/>
          <w:lang w:val="hr-HR"/>
        </w:rPr>
        <w:t xml:space="preserve">, od toga </w:t>
      </w:r>
      <w:r w:rsidR="004A1B80" w:rsidRPr="00EE10F1">
        <w:rPr>
          <w:rFonts w:asciiTheme="majorHAnsi" w:hAnsiTheme="majorHAnsi" w:cs="Arial"/>
          <w:kern w:val="2"/>
          <w:lang w:val="hr-HR"/>
        </w:rPr>
        <w:t>pomoći proračunskim korisnicima drugih proračuna</w:t>
      </w:r>
      <w:r w:rsidR="00025992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8D412A">
        <w:rPr>
          <w:rFonts w:asciiTheme="majorHAnsi" w:hAnsiTheme="majorHAnsi" w:cs="Arial"/>
          <w:kern w:val="2"/>
          <w:lang w:val="hr-HR"/>
        </w:rPr>
        <w:t>1.327,23</w:t>
      </w:r>
      <w:r w:rsidR="00025992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025992" w:rsidRPr="00EE10F1">
        <w:rPr>
          <w:rFonts w:asciiTheme="majorHAnsi" w:hAnsiTheme="majorHAnsi" w:cs="Arial"/>
          <w:kern w:val="2"/>
          <w:lang w:val="hr-HR"/>
        </w:rPr>
        <w:t xml:space="preserve"> i ostale naknade građanima i kućanstvima iz proračuna </w:t>
      </w:r>
      <w:r w:rsidR="008D412A">
        <w:rPr>
          <w:rFonts w:asciiTheme="majorHAnsi" w:hAnsiTheme="majorHAnsi" w:cs="Arial"/>
          <w:kern w:val="2"/>
          <w:lang w:val="hr-HR"/>
        </w:rPr>
        <w:t>15.528,57</w:t>
      </w:r>
      <w:r w:rsidR="00025992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4A1B80" w:rsidRPr="00EE10F1">
        <w:rPr>
          <w:rFonts w:asciiTheme="majorHAnsi" w:hAnsiTheme="majorHAnsi" w:cs="Arial"/>
          <w:kern w:val="2"/>
          <w:lang w:val="hr-HR"/>
        </w:rPr>
        <w:t xml:space="preserve"> </w:t>
      </w:r>
    </w:p>
    <w:p w14:paraId="42F57A67" w14:textId="284DACF4" w:rsidR="00A96EA4" w:rsidRPr="00EE10F1" w:rsidRDefault="00F51A40" w:rsidP="00697F7D">
      <w:pPr>
        <w:pStyle w:val="Odlomakpopisa"/>
        <w:numPr>
          <w:ilvl w:val="0"/>
          <w:numId w:val="13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>Za srednjošk</w:t>
      </w:r>
      <w:r w:rsidR="00FA737A" w:rsidRPr="00EE10F1">
        <w:rPr>
          <w:rFonts w:asciiTheme="majorHAnsi" w:hAnsiTheme="majorHAnsi" w:cs="Arial"/>
          <w:kern w:val="2"/>
          <w:lang w:val="hr-HR"/>
        </w:rPr>
        <w:t>o</w:t>
      </w:r>
      <w:r w:rsidR="00A96EA4" w:rsidRPr="00EE10F1">
        <w:rPr>
          <w:rFonts w:asciiTheme="majorHAnsi" w:hAnsiTheme="majorHAnsi" w:cs="Arial"/>
          <w:kern w:val="2"/>
          <w:lang w:val="hr-HR"/>
        </w:rPr>
        <w:t xml:space="preserve">lsko obrazovanje planirano je </w:t>
      </w:r>
      <w:r w:rsidR="008D412A">
        <w:rPr>
          <w:rFonts w:asciiTheme="majorHAnsi" w:hAnsiTheme="majorHAnsi" w:cs="Arial"/>
          <w:kern w:val="2"/>
          <w:lang w:val="hr-HR"/>
        </w:rPr>
        <w:t xml:space="preserve">7.697,93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8D412A">
        <w:rPr>
          <w:rFonts w:asciiTheme="majorHAnsi" w:hAnsiTheme="majorHAnsi" w:cs="Arial"/>
          <w:kern w:val="2"/>
          <w:lang w:val="hr-HR"/>
        </w:rPr>
        <w:t xml:space="preserve"> za ostale naknade građanima i kućanstvima iz proračuna</w:t>
      </w:r>
    </w:p>
    <w:p w14:paraId="5E659A22" w14:textId="74E72A3B" w:rsidR="00A96EA4" w:rsidRPr="00EE10F1" w:rsidRDefault="00F51A40" w:rsidP="00697F7D">
      <w:pPr>
        <w:pStyle w:val="Odlomakpopisa"/>
        <w:numPr>
          <w:ilvl w:val="0"/>
          <w:numId w:val="13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 xml:space="preserve">Za visokoškolsko obrazovanje planirano je </w:t>
      </w:r>
      <w:r w:rsidR="00EB3E8E">
        <w:rPr>
          <w:rFonts w:asciiTheme="majorHAnsi" w:hAnsiTheme="majorHAnsi" w:cs="Arial"/>
          <w:kern w:val="2"/>
          <w:lang w:val="hr-HR"/>
        </w:rPr>
        <w:t>14.599,51</w:t>
      </w:r>
      <w:r w:rsidR="00025992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025992" w:rsidRPr="00EE10F1">
        <w:rPr>
          <w:rFonts w:asciiTheme="majorHAnsi" w:hAnsiTheme="majorHAnsi" w:cs="Arial"/>
          <w:kern w:val="2"/>
          <w:lang w:val="hr-HR"/>
        </w:rPr>
        <w:t xml:space="preserve">, od toga ostale naknade građanima i kućanstvima iz proračuna </w:t>
      </w:r>
      <w:r w:rsidR="00EB3E8E">
        <w:rPr>
          <w:rFonts w:asciiTheme="majorHAnsi" w:hAnsiTheme="majorHAnsi" w:cs="Arial"/>
          <w:kern w:val="2"/>
          <w:lang w:val="hr-HR"/>
        </w:rPr>
        <w:t>13.272,28</w:t>
      </w:r>
      <w:r w:rsidR="00A96EA4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A96EA4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025992" w:rsidRPr="00EE10F1">
        <w:rPr>
          <w:rFonts w:asciiTheme="majorHAnsi" w:hAnsiTheme="majorHAnsi" w:cs="Arial"/>
          <w:kern w:val="2"/>
          <w:lang w:val="hr-HR"/>
        </w:rPr>
        <w:t>i</w:t>
      </w:r>
      <w:r w:rsidR="00A96EA4" w:rsidRPr="00EE10F1">
        <w:rPr>
          <w:rFonts w:asciiTheme="majorHAnsi" w:hAnsiTheme="majorHAnsi" w:cs="Arial"/>
          <w:kern w:val="2"/>
          <w:lang w:val="hr-HR"/>
        </w:rPr>
        <w:t xml:space="preserve"> tekuće donacije</w:t>
      </w:r>
      <w:r w:rsidR="00025992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EB3E8E">
        <w:rPr>
          <w:rFonts w:asciiTheme="majorHAnsi" w:hAnsiTheme="majorHAnsi" w:cs="Arial"/>
          <w:kern w:val="2"/>
          <w:lang w:val="hr-HR"/>
        </w:rPr>
        <w:t>1.327,23</w:t>
      </w:r>
      <w:r w:rsidR="00025992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</w:p>
    <w:p w14:paraId="7AD6E696" w14:textId="77777777" w:rsidR="00FA737A" w:rsidRPr="00EE10F1" w:rsidRDefault="00FA737A" w:rsidP="00697F7D">
      <w:pPr>
        <w:pStyle w:val="Odlomakpopisa"/>
        <w:ind w:left="360"/>
        <w:jc w:val="both"/>
        <w:rPr>
          <w:rFonts w:asciiTheme="majorHAnsi" w:hAnsiTheme="majorHAnsi" w:cs="Arial"/>
          <w:kern w:val="2"/>
          <w:lang w:val="hr-HR"/>
        </w:rPr>
      </w:pPr>
    </w:p>
    <w:p w14:paraId="2158F956" w14:textId="77777777" w:rsidR="00F51A40" w:rsidRPr="00EE10F1" w:rsidRDefault="00F51A40" w:rsidP="00697F7D">
      <w:pPr>
        <w:jc w:val="both"/>
        <w:rPr>
          <w:rFonts w:asciiTheme="majorHAnsi" w:hAnsiTheme="majorHAnsi" w:cs="Arial"/>
          <w:kern w:val="2"/>
          <w:lang w:val="hr-HR"/>
        </w:rPr>
      </w:pPr>
    </w:p>
    <w:p w14:paraId="6D6220FF" w14:textId="77F685C0" w:rsidR="00F51A40" w:rsidRPr="00EE10F1" w:rsidRDefault="00F51A40" w:rsidP="00697F7D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EE10F1">
        <w:rPr>
          <w:rFonts w:asciiTheme="majorHAnsi" w:hAnsiTheme="majorHAnsi" w:cs="Arial"/>
          <w:b/>
          <w:kern w:val="2"/>
          <w:lang w:val="hr-HR"/>
        </w:rPr>
        <w:t xml:space="preserve">Program 1009 Sport i rekreacija planirano u iznosu od </w:t>
      </w:r>
      <w:r w:rsidR="00AD577E">
        <w:rPr>
          <w:rFonts w:asciiTheme="majorHAnsi" w:hAnsiTheme="majorHAnsi" w:cs="Arial"/>
          <w:b/>
          <w:kern w:val="2"/>
          <w:lang w:val="hr-HR"/>
        </w:rPr>
        <w:t>142.842,92</w:t>
      </w:r>
      <w:r w:rsidRPr="00EE10F1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b/>
          <w:kern w:val="2"/>
          <w:lang w:val="hr-HR"/>
        </w:rPr>
        <w:t>eura</w:t>
      </w:r>
    </w:p>
    <w:p w14:paraId="6898BEC9" w14:textId="77777777" w:rsidR="00F51A40" w:rsidRPr="00EE10F1" w:rsidRDefault="00F51A40" w:rsidP="00697F7D">
      <w:pPr>
        <w:jc w:val="both"/>
        <w:rPr>
          <w:rFonts w:asciiTheme="majorHAnsi" w:hAnsiTheme="majorHAnsi" w:cs="Arial"/>
          <w:kern w:val="2"/>
          <w:lang w:val="hr-HR"/>
        </w:rPr>
      </w:pPr>
    </w:p>
    <w:p w14:paraId="46DC1171" w14:textId="18BFFBF0" w:rsidR="00F51A40" w:rsidRPr="00EE10F1" w:rsidRDefault="00F51A40" w:rsidP="00697F7D">
      <w:pPr>
        <w:pStyle w:val="Odlomakpopisa"/>
        <w:numPr>
          <w:ilvl w:val="0"/>
          <w:numId w:val="20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 xml:space="preserve">Za poticanje sportskih aktivnosti planirano je </w:t>
      </w:r>
      <w:r w:rsidR="00AD577E">
        <w:rPr>
          <w:rFonts w:asciiTheme="majorHAnsi" w:hAnsiTheme="majorHAnsi" w:cs="Arial"/>
          <w:kern w:val="2"/>
          <w:lang w:val="hr-HR"/>
        </w:rPr>
        <w:t xml:space="preserve">45.125,75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AD577E">
        <w:rPr>
          <w:rFonts w:asciiTheme="majorHAnsi" w:hAnsiTheme="majorHAnsi" w:cs="Arial"/>
          <w:kern w:val="2"/>
          <w:lang w:val="hr-HR"/>
        </w:rPr>
        <w:t xml:space="preserve"> za tekuće</w:t>
      </w:r>
      <w:r w:rsidR="0062586C" w:rsidRPr="00EE10F1">
        <w:rPr>
          <w:rFonts w:asciiTheme="majorHAnsi" w:hAnsiTheme="majorHAnsi" w:cs="Arial"/>
          <w:kern w:val="2"/>
          <w:lang w:val="hr-HR"/>
        </w:rPr>
        <w:t xml:space="preserve"> donacije </w:t>
      </w:r>
    </w:p>
    <w:p w14:paraId="03CF4BDB" w14:textId="2882193F" w:rsidR="00025992" w:rsidRPr="00EE10F1" w:rsidRDefault="00025992" w:rsidP="00697F7D">
      <w:pPr>
        <w:pStyle w:val="Odlomakpopisa"/>
        <w:numPr>
          <w:ilvl w:val="0"/>
          <w:numId w:val="20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 xml:space="preserve">Za redovito održavanje i sanaciju svlačionica u Grabiću planirano je </w:t>
      </w:r>
      <w:r w:rsidR="00AD577E">
        <w:rPr>
          <w:rFonts w:asciiTheme="majorHAnsi" w:hAnsiTheme="majorHAnsi" w:cs="Arial"/>
          <w:kern w:val="2"/>
          <w:lang w:val="hr-HR"/>
        </w:rPr>
        <w:t>69.347,67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Pr="00EE10F1">
        <w:rPr>
          <w:rFonts w:asciiTheme="majorHAnsi" w:hAnsiTheme="majorHAnsi" w:cs="Arial"/>
          <w:kern w:val="2"/>
          <w:lang w:val="hr-HR"/>
        </w:rPr>
        <w:t xml:space="preserve"> za dodatna ulaganja na građevinskim objektima</w:t>
      </w:r>
    </w:p>
    <w:p w14:paraId="7D9D9A18" w14:textId="3F9F395C" w:rsidR="00600109" w:rsidRPr="00EE10F1" w:rsidRDefault="00600109" w:rsidP="00697F7D">
      <w:pPr>
        <w:pStyle w:val="Odlomakpopisa"/>
        <w:numPr>
          <w:ilvl w:val="0"/>
          <w:numId w:val="20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>Za uređenje nog</w:t>
      </w:r>
      <w:r w:rsidR="00E101FB">
        <w:rPr>
          <w:rFonts w:asciiTheme="majorHAnsi" w:hAnsiTheme="majorHAnsi" w:cs="Arial"/>
          <w:kern w:val="2"/>
          <w:lang w:val="hr-HR"/>
        </w:rPr>
        <w:t>ometnog igrališta u Novoj Šarovc</w:t>
      </w:r>
      <w:r w:rsidRPr="00EE10F1">
        <w:rPr>
          <w:rFonts w:asciiTheme="majorHAnsi" w:hAnsiTheme="majorHAnsi" w:cs="Arial"/>
          <w:kern w:val="2"/>
          <w:lang w:val="hr-HR"/>
        </w:rPr>
        <w:t xml:space="preserve">i planirano je </w:t>
      </w:r>
      <w:r w:rsidR="00E101FB">
        <w:rPr>
          <w:rFonts w:asciiTheme="majorHAnsi" w:hAnsiTheme="majorHAnsi" w:cs="Arial"/>
          <w:kern w:val="2"/>
          <w:lang w:val="hr-HR"/>
        </w:rPr>
        <w:t>28.369,50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Pr="00EE10F1">
        <w:rPr>
          <w:rFonts w:asciiTheme="majorHAnsi" w:hAnsiTheme="majorHAnsi" w:cs="Arial"/>
          <w:kern w:val="2"/>
          <w:lang w:val="hr-HR"/>
        </w:rPr>
        <w:t xml:space="preserve"> za postrojenja i opremu</w:t>
      </w:r>
    </w:p>
    <w:p w14:paraId="7A6F5AAA" w14:textId="77777777" w:rsidR="00600109" w:rsidRPr="00EE10F1" w:rsidRDefault="00600109" w:rsidP="00697F7D">
      <w:pPr>
        <w:jc w:val="both"/>
        <w:rPr>
          <w:rFonts w:asciiTheme="majorHAnsi" w:hAnsiTheme="majorHAnsi" w:cs="Arial"/>
          <w:kern w:val="2"/>
          <w:lang w:val="hr-HR"/>
        </w:rPr>
      </w:pPr>
    </w:p>
    <w:p w14:paraId="75EA4AA4" w14:textId="6F038009" w:rsidR="00F51A40" w:rsidRPr="00EE10F1" w:rsidRDefault="00F51A40" w:rsidP="00697F7D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EE10F1">
        <w:rPr>
          <w:rFonts w:asciiTheme="majorHAnsi" w:hAnsiTheme="majorHAnsi" w:cs="Arial"/>
          <w:b/>
          <w:kern w:val="2"/>
          <w:lang w:val="hr-HR"/>
        </w:rPr>
        <w:t xml:space="preserve">Program 1010 Kultura planirano u iznosu od </w:t>
      </w:r>
      <w:r w:rsidR="00E101FB">
        <w:rPr>
          <w:rFonts w:asciiTheme="majorHAnsi" w:hAnsiTheme="majorHAnsi" w:cs="Arial"/>
          <w:b/>
          <w:kern w:val="2"/>
          <w:lang w:val="hr-HR"/>
        </w:rPr>
        <w:t>44.078,08</w:t>
      </w:r>
      <w:r w:rsidRPr="00EE10F1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b/>
          <w:kern w:val="2"/>
          <w:lang w:val="hr-HR"/>
        </w:rPr>
        <w:t>eura</w:t>
      </w:r>
    </w:p>
    <w:p w14:paraId="383E7C13" w14:textId="77777777" w:rsidR="00F51A40" w:rsidRPr="00EE10F1" w:rsidRDefault="00F51A40" w:rsidP="00697F7D">
      <w:pPr>
        <w:jc w:val="both"/>
        <w:rPr>
          <w:rFonts w:asciiTheme="majorHAnsi" w:hAnsiTheme="majorHAnsi" w:cs="Arial"/>
          <w:b/>
          <w:kern w:val="2"/>
          <w:lang w:val="hr-HR"/>
        </w:rPr>
      </w:pPr>
    </w:p>
    <w:p w14:paraId="502AC08A" w14:textId="4FAB2A0D" w:rsidR="0062586C" w:rsidRPr="00EE10F1" w:rsidRDefault="00F51A40" w:rsidP="00697F7D">
      <w:pPr>
        <w:pStyle w:val="Odlomakpopisa"/>
        <w:numPr>
          <w:ilvl w:val="0"/>
          <w:numId w:val="14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>Za poticanje kulturnih aktivnosti kroz sufinanciranje k</w:t>
      </w:r>
      <w:r w:rsidR="00423DF8" w:rsidRPr="00EE10F1">
        <w:rPr>
          <w:rFonts w:asciiTheme="majorHAnsi" w:hAnsiTheme="majorHAnsi" w:cs="Arial"/>
          <w:kern w:val="2"/>
          <w:lang w:val="hr-HR"/>
        </w:rPr>
        <w:t xml:space="preserve">ulturnih udruga planirano je </w:t>
      </w:r>
      <w:r w:rsidR="00E101FB">
        <w:rPr>
          <w:rFonts w:asciiTheme="majorHAnsi" w:hAnsiTheme="majorHAnsi" w:cs="Arial"/>
          <w:kern w:val="2"/>
          <w:lang w:val="hr-HR"/>
        </w:rPr>
        <w:t>6.636,14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62586C" w:rsidRPr="00EE10F1">
        <w:rPr>
          <w:rFonts w:asciiTheme="majorHAnsi" w:hAnsiTheme="majorHAnsi" w:cs="Arial"/>
          <w:kern w:val="2"/>
          <w:lang w:val="hr-HR"/>
        </w:rPr>
        <w:t xml:space="preserve"> za tekuće donacije </w:t>
      </w:r>
    </w:p>
    <w:p w14:paraId="39C8EA2E" w14:textId="77BFD07D" w:rsidR="009C0B26" w:rsidRDefault="002253FD" w:rsidP="00697F7D">
      <w:pPr>
        <w:pStyle w:val="Odlomakpopisa"/>
        <w:numPr>
          <w:ilvl w:val="0"/>
          <w:numId w:val="14"/>
        </w:numPr>
        <w:jc w:val="both"/>
        <w:rPr>
          <w:rFonts w:asciiTheme="majorHAnsi" w:hAnsiTheme="majorHAnsi" w:cs="Arial"/>
          <w:kern w:val="2"/>
          <w:lang w:val="hr-HR"/>
        </w:rPr>
      </w:pPr>
      <w:r w:rsidRPr="00F25DD4">
        <w:rPr>
          <w:rFonts w:asciiTheme="majorHAnsi" w:hAnsiTheme="majorHAnsi" w:cs="Arial"/>
          <w:kern w:val="2"/>
          <w:lang w:val="hr-HR"/>
        </w:rPr>
        <w:t>Za  manifestaciju „ Dravsko proljeće“</w:t>
      </w:r>
      <w:r w:rsidR="008842A1" w:rsidRPr="00F25DD4">
        <w:rPr>
          <w:rFonts w:asciiTheme="majorHAnsi" w:hAnsiTheme="majorHAnsi" w:cs="Arial"/>
          <w:kern w:val="2"/>
          <w:lang w:val="hr-HR"/>
        </w:rPr>
        <w:t xml:space="preserve"> planirano je </w:t>
      </w:r>
      <w:r w:rsidRPr="00F25DD4">
        <w:rPr>
          <w:rFonts w:asciiTheme="majorHAnsi" w:hAnsiTheme="majorHAnsi" w:cs="Arial"/>
          <w:kern w:val="2"/>
          <w:lang w:val="hr-HR"/>
        </w:rPr>
        <w:t>37.441,94</w:t>
      </w:r>
      <w:r w:rsidR="008842A1" w:rsidRPr="00F25DD4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8842A1" w:rsidRPr="00F25DD4">
        <w:rPr>
          <w:rFonts w:asciiTheme="majorHAnsi" w:hAnsiTheme="majorHAnsi" w:cs="Arial"/>
          <w:kern w:val="2"/>
          <w:lang w:val="hr-HR"/>
        </w:rPr>
        <w:t>, o</w:t>
      </w:r>
      <w:r w:rsidR="00350F96" w:rsidRPr="00F25DD4">
        <w:rPr>
          <w:rFonts w:asciiTheme="majorHAnsi" w:hAnsiTheme="majorHAnsi" w:cs="Arial"/>
          <w:kern w:val="2"/>
          <w:lang w:val="hr-HR"/>
        </w:rPr>
        <w:t>d toga</w:t>
      </w:r>
      <w:r w:rsidR="008842A1" w:rsidRPr="00F25DD4">
        <w:rPr>
          <w:rFonts w:asciiTheme="majorHAnsi" w:hAnsiTheme="majorHAnsi" w:cs="Arial"/>
          <w:kern w:val="2"/>
          <w:lang w:val="hr-HR"/>
        </w:rPr>
        <w:t xml:space="preserve"> rashodi za usluge </w:t>
      </w:r>
      <w:r w:rsidR="00350F96" w:rsidRPr="00F25DD4">
        <w:rPr>
          <w:rFonts w:asciiTheme="majorHAnsi" w:hAnsiTheme="majorHAnsi" w:cs="Arial"/>
          <w:kern w:val="2"/>
          <w:lang w:val="hr-HR"/>
        </w:rPr>
        <w:t>36.114,71</w:t>
      </w:r>
      <w:r w:rsidR="008842A1" w:rsidRPr="00F25DD4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F25DD4">
        <w:rPr>
          <w:rFonts w:asciiTheme="majorHAnsi" w:hAnsiTheme="majorHAnsi" w:cs="Arial"/>
          <w:kern w:val="2"/>
          <w:lang w:val="hr-HR"/>
        </w:rPr>
        <w:t xml:space="preserve"> i knjige i umjetnička djela 1.327,23 </w:t>
      </w:r>
      <w:r w:rsidR="00697F7D">
        <w:rPr>
          <w:rFonts w:asciiTheme="majorHAnsi" w:hAnsiTheme="majorHAnsi" w:cs="Arial"/>
          <w:kern w:val="2"/>
          <w:lang w:val="hr-HR"/>
        </w:rPr>
        <w:t>eura</w:t>
      </w:r>
    </w:p>
    <w:p w14:paraId="197021E8" w14:textId="77777777" w:rsidR="00F25DD4" w:rsidRPr="00F25DD4" w:rsidRDefault="00F25DD4" w:rsidP="00697F7D">
      <w:pPr>
        <w:pStyle w:val="Odlomakpopisa"/>
        <w:jc w:val="both"/>
        <w:rPr>
          <w:rFonts w:asciiTheme="majorHAnsi" w:hAnsiTheme="majorHAnsi" w:cs="Arial"/>
          <w:kern w:val="2"/>
          <w:lang w:val="hr-HR"/>
        </w:rPr>
      </w:pPr>
    </w:p>
    <w:p w14:paraId="6BCCAAAB" w14:textId="798CC656" w:rsidR="009C0B26" w:rsidRPr="00EE10F1" w:rsidRDefault="009C0B26" w:rsidP="00697F7D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EE10F1">
        <w:rPr>
          <w:rFonts w:asciiTheme="majorHAnsi" w:hAnsiTheme="majorHAnsi" w:cs="Arial"/>
          <w:b/>
          <w:kern w:val="2"/>
          <w:lang w:val="hr-HR"/>
        </w:rPr>
        <w:t xml:space="preserve">Program 1011 Razvoj civilnog društva planirano u iznosu od </w:t>
      </w:r>
      <w:r w:rsidR="00F25DD4">
        <w:rPr>
          <w:rFonts w:asciiTheme="majorHAnsi" w:hAnsiTheme="majorHAnsi" w:cs="Arial"/>
          <w:b/>
          <w:kern w:val="2"/>
          <w:lang w:val="hr-HR"/>
        </w:rPr>
        <w:t>1.327,23</w:t>
      </w:r>
      <w:r w:rsidRPr="00EE10F1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b/>
          <w:kern w:val="2"/>
          <w:lang w:val="hr-HR"/>
        </w:rPr>
        <w:t>eura</w:t>
      </w:r>
    </w:p>
    <w:p w14:paraId="45A20CA8" w14:textId="213F974C" w:rsidR="009C0B26" w:rsidRPr="00C81CF5" w:rsidRDefault="009C0B26" w:rsidP="00697F7D">
      <w:pPr>
        <w:jc w:val="both"/>
        <w:rPr>
          <w:rFonts w:asciiTheme="majorHAnsi" w:hAnsiTheme="majorHAnsi" w:cs="Arial"/>
          <w:kern w:val="2"/>
          <w:lang w:val="hr-HR"/>
        </w:rPr>
      </w:pPr>
    </w:p>
    <w:p w14:paraId="74CC6AE2" w14:textId="6203FEB6" w:rsidR="009C0B26" w:rsidRPr="00EE10F1" w:rsidRDefault="0062586C" w:rsidP="00697F7D">
      <w:pPr>
        <w:pStyle w:val="Odlomakpopisa"/>
        <w:numPr>
          <w:ilvl w:val="0"/>
          <w:numId w:val="18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 xml:space="preserve">Za pomoć vjerskim zajednicama planirano je </w:t>
      </w:r>
      <w:r w:rsidR="00C81CF5">
        <w:rPr>
          <w:rFonts w:asciiTheme="majorHAnsi" w:hAnsiTheme="majorHAnsi" w:cs="Arial"/>
          <w:kern w:val="2"/>
          <w:lang w:val="hr-HR"/>
        </w:rPr>
        <w:t>1.327,23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Pr="00EE10F1">
        <w:rPr>
          <w:rFonts w:asciiTheme="majorHAnsi" w:hAnsiTheme="majorHAnsi" w:cs="Arial"/>
          <w:kern w:val="2"/>
          <w:lang w:val="hr-HR"/>
        </w:rPr>
        <w:t xml:space="preserve"> za </w:t>
      </w:r>
      <w:r w:rsidR="002547AC" w:rsidRPr="00EE10F1">
        <w:rPr>
          <w:rFonts w:asciiTheme="majorHAnsi" w:hAnsiTheme="majorHAnsi" w:cs="Arial"/>
          <w:kern w:val="2"/>
          <w:lang w:val="hr-HR"/>
        </w:rPr>
        <w:t>tekuće</w:t>
      </w:r>
      <w:r w:rsidR="00423DF8" w:rsidRPr="00EE10F1">
        <w:rPr>
          <w:rFonts w:asciiTheme="majorHAnsi" w:hAnsiTheme="majorHAnsi" w:cs="Arial"/>
          <w:kern w:val="2"/>
          <w:lang w:val="hr-HR"/>
        </w:rPr>
        <w:t xml:space="preserve"> donacije </w:t>
      </w:r>
    </w:p>
    <w:p w14:paraId="612D68D8" w14:textId="77777777" w:rsidR="002547AC" w:rsidRPr="00EE10F1" w:rsidRDefault="002547AC" w:rsidP="00697F7D">
      <w:pPr>
        <w:ind w:left="360"/>
        <w:jc w:val="both"/>
        <w:rPr>
          <w:rFonts w:asciiTheme="majorHAnsi" w:hAnsiTheme="majorHAnsi" w:cs="Arial"/>
          <w:kern w:val="2"/>
          <w:lang w:val="hr-HR"/>
        </w:rPr>
      </w:pPr>
    </w:p>
    <w:p w14:paraId="261C1357" w14:textId="5754D62F" w:rsidR="009C0B26" w:rsidRPr="00EE10F1" w:rsidRDefault="009C0B26" w:rsidP="00697F7D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EE10F1">
        <w:rPr>
          <w:rFonts w:asciiTheme="majorHAnsi" w:hAnsiTheme="majorHAnsi" w:cs="Arial"/>
          <w:b/>
          <w:kern w:val="2"/>
          <w:lang w:val="hr-HR"/>
        </w:rPr>
        <w:t xml:space="preserve">Program 1012 Zdravstvena </w:t>
      </w:r>
      <w:r w:rsidR="008842A1" w:rsidRPr="00EE10F1">
        <w:rPr>
          <w:rFonts w:asciiTheme="majorHAnsi" w:hAnsiTheme="majorHAnsi" w:cs="Arial"/>
          <w:b/>
          <w:kern w:val="2"/>
          <w:lang w:val="hr-HR"/>
        </w:rPr>
        <w:t xml:space="preserve">zaštita planirano u iznosu od </w:t>
      </w:r>
      <w:r w:rsidR="00C81CF5">
        <w:rPr>
          <w:rFonts w:asciiTheme="majorHAnsi" w:hAnsiTheme="majorHAnsi" w:cs="Arial"/>
          <w:b/>
          <w:kern w:val="2"/>
          <w:lang w:val="hr-HR"/>
        </w:rPr>
        <w:t>7.724,47</w:t>
      </w:r>
      <w:r w:rsidRPr="00EE10F1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b/>
          <w:kern w:val="2"/>
          <w:lang w:val="hr-HR"/>
        </w:rPr>
        <w:t>eura</w:t>
      </w:r>
    </w:p>
    <w:p w14:paraId="1E1EC786" w14:textId="77777777" w:rsidR="009C0B26" w:rsidRPr="00EE10F1" w:rsidRDefault="009C0B26" w:rsidP="00697F7D">
      <w:pPr>
        <w:jc w:val="both"/>
        <w:rPr>
          <w:rFonts w:asciiTheme="majorHAnsi" w:hAnsiTheme="majorHAnsi" w:cs="Arial"/>
          <w:kern w:val="2"/>
          <w:lang w:val="hr-HR"/>
        </w:rPr>
      </w:pPr>
    </w:p>
    <w:p w14:paraId="1DD92E22" w14:textId="435D16DC" w:rsidR="009C0B26" w:rsidRPr="00EE10F1" w:rsidRDefault="009C0B26" w:rsidP="00697F7D">
      <w:pPr>
        <w:pStyle w:val="Odlomakpopisa"/>
        <w:numPr>
          <w:ilvl w:val="0"/>
          <w:numId w:val="15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>Za preventivni pr</w:t>
      </w:r>
      <w:r w:rsidR="002547AC" w:rsidRPr="00EE10F1">
        <w:rPr>
          <w:rFonts w:asciiTheme="majorHAnsi" w:hAnsiTheme="majorHAnsi" w:cs="Arial"/>
          <w:kern w:val="2"/>
          <w:lang w:val="hr-HR"/>
        </w:rPr>
        <w:t>e</w:t>
      </w:r>
      <w:r w:rsidR="008842A1" w:rsidRPr="00EE10F1">
        <w:rPr>
          <w:rFonts w:asciiTheme="majorHAnsi" w:hAnsiTheme="majorHAnsi" w:cs="Arial"/>
          <w:kern w:val="2"/>
          <w:lang w:val="hr-HR"/>
        </w:rPr>
        <w:t xml:space="preserve">gled zaposlenika planirano je </w:t>
      </w:r>
      <w:r w:rsidR="00C81CF5">
        <w:rPr>
          <w:rFonts w:asciiTheme="majorHAnsi" w:hAnsiTheme="majorHAnsi" w:cs="Arial"/>
          <w:kern w:val="2"/>
          <w:lang w:val="hr-HR"/>
        </w:rPr>
        <w:t>2.123,56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2547AC" w:rsidRPr="00EE10F1">
        <w:rPr>
          <w:rFonts w:asciiTheme="majorHAnsi" w:hAnsiTheme="majorHAnsi" w:cs="Arial"/>
          <w:kern w:val="2"/>
          <w:lang w:val="hr-HR"/>
        </w:rPr>
        <w:t xml:space="preserve">za </w:t>
      </w:r>
      <w:r w:rsidR="009C0C23" w:rsidRPr="00EE10F1">
        <w:rPr>
          <w:rFonts w:asciiTheme="majorHAnsi" w:hAnsiTheme="majorHAnsi" w:cs="Arial"/>
          <w:kern w:val="2"/>
          <w:lang w:val="hr-HR"/>
        </w:rPr>
        <w:t>rashode za usluge</w:t>
      </w:r>
    </w:p>
    <w:p w14:paraId="2FCB88A6" w14:textId="6C5DB2A1" w:rsidR="009C0B26" w:rsidRDefault="009C0B26" w:rsidP="00697F7D">
      <w:pPr>
        <w:pStyle w:val="Odlomakpopisa"/>
        <w:numPr>
          <w:ilvl w:val="0"/>
          <w:numId w:val="15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>Za sufinanciranje specijalista</w:t>
      </w:r>
      <w:r w:rsidR="008842A1" w:rsidRPr="00EE10F1">
        <w:rPr>
          <w:rFonts w:asciiTheme="majorHAnsi" w:hAnsiTheme="majorHAnsi" w:cs="Arial"/>
          <w:kern w:val="2"/>
          <w:lang w:val="hr-HR"/>
        </w:rPr>
        <w:t xml:space="preserve"> u Domu Zdravlja planirano je </w:t>
      </w:r>
      <w:r w:rsidR="00E67B14">
        <w:rPr>
          <w:rFonts w:asciiTheme="majorHAnsi" w:hAnsiTheme="majorHAnsi" w:cs="Arial"/>
          <w:kern w:val="2"/>
          <w:lang w:val="hr-HR"/>
        </w:rPr>
        <w:t xml:space="preserve">5.468,19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E67B14">
        <w:rPr>
          <w:rFonts w:asciiTheme="majorHAnsi" w:hAnsiTheme="majorHAnsi" w:cs="Arial"/>
          <w:kern w:val="2"/>
          <w:lang w:val="hr-HR"/>
        </w:rPr>
        <w:t xml:space="preserve">, od toga za pomoći proračunskim korisnicima drugih proračuna 1.327,23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E67B14">
        <w:rPr>
          <w:rFonts w:asciiTheme="majorHAnsi" w:hAnsiTheme="majorHAnsi" w:cs="Arial"/>
          <w:kern w:val="2"/>
          <w:lang w:val="hr-HR"/>
        </w:rPr>
        <w:t xml:space="preserve"> i za </w:t>
      </w:r>
      <w:r w:rsidR="00D47F58">
        <w:rPr>
          <w:rFonts w:asciiTheme="majorHAnsi" w:hAnsiTheme="majorHAnsi" w:cs="Arial"/>
          <w:kern w:val="2"/>
          <w:lang w:val="hr-HR"/>
        </w:rPr>
        <w:t>rashode za usluge 4.140,96</w:t>
      </w:r>
    </w:p>
    <w:p w14:paraId="0047D20A" w14:textId="06486920" w:rsidR="00D47F58" w:rsidRPr="00EE10F1" w:rsidRDefault="00D47F58" w:rsidP="00697F7D">
      <w:pPr>
        <w:pStyle w:val="Odlomakpopisa"/>
        <w:numPr>
          <w:ilvl w:val="0"/>
          <w:numId w:val="15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testiranje na Covid 19 planirano je 132,72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2E4607EC" w14:textId="77777777" w:rsidR="009C0B26" w:rsidRPr="00EE10F1" w:rsidRDefault="009C0B26" w:rsidP="00697F7D">
      <w:pPr>
        <w:jc w:val="both"/>
        <w:rPr>
          <w:rFonts w:asciiTheme="majorHAnsi" w:hAnsiTheme="majorHAnsi" w:cs="Arial"/>
          <w:kern w:val="2"/>
          <w:lang w:val="hr-HR"/>
        </w:rPr>
      </w:pPr>
    </w:p>
    <w:p w14:paraId="4FAAA460" w14:textId="4634D924" w:rsidR="009C0B26" w:rsidRPr="00EE10F1" w:rsidRDefault="009C0B26" w:rsidP="00697F7D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EE10F1">
        <w:rPr>
          <w:rFonts w:asciiTheme="majorHAnsi" w:hAnsiTheme="majorHAnsi" w:cs="Arial"/>
          <w:b/>
          <w:kern w:val="2"/>
          <w:lang w:val="hr-HR"/>
        </w:rPr>
        <w:t>Program 1013 Upravljanje imovinom planirano u iznosu od</w:t>
      </w:r>
      <w:r w:rsidR="00D47F58">
        <w:rPr>
          <w:rFonts w:asciiTheme="majorHAnsi" w:hAnsiTheme="majorHAnsi" w:cs="Arial"/>
          <w:b/>
          <w:kern w:val="2"/>
          <w:lang w:val="hr-HR"/>
        </w:rPr>
        <w:t xml:space="preserve"> 103.731,78</w:t>
      </w:r>
      <w:r w:rsidRPr="00EE10F1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b/>
          <w:kern w:val="2"/>
          <w:lang w:val="hr-HR"/>
        </w:rPr>
        <w:t>eura</w:t>
      </w:r>
    </w:p>
    <w:p w14:paraId="6070E731" w14:textId="77777777" w:rsidR="009C0B26" w:rsidRPr="00EE10F1" w:rsidRDefault="009C0B26" w:rsidP="00697F7D">
      <w:pPr>
        <w:jc w:val="both"/>
        <w:rPr>
          <w:rFonts w:asciiTheme="majorHAnsi" w:hAnsiTheme="majorHAnsi" w:cs="Arial"/>
          <w:b/>
          <w:kern w:val="2"/>
          <w:lang w:val="hr-HR"/>
        </w:rPr>
      </w:pPr>
    </w:p>
    <w:p w14:paraId="6662275A" w14:textId="310B4C4B" w:rsidR="008842A1" w:rsidRPr="00EE10F1" w:rsidRDefault="008842A1" w:rsidP="00697F7D">
      <w:pPr>
        <w:pStyle w:val="Odlomakpopisa"/>
        <w:numPr>
          <w:ilvl w:val="0"/>
          <w:numId w:val="16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 xml:space="preserve">Za nabavu opreme planirano je </w:t>
      </w:r>
      <w:r w:rsidR="00D5281C">
        <w:rPr>
          <w:rFonts w:asciiTheme="majorHAnsi" w:hAnsiTheme="majorHAnsi" w:cs="Arial"/>
          <w:kern w:val="2"/>
          <w:lang w:val="hr-HR"/>
        </w:rPr>
        <w:t>21.832,90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Pr="00EE10F1">
        <w:rPr>
          <w:rFonts w:asciiTheme="majorHAnsi" w:hAnsiTheme="majorHAnsi" w:cs="Arial"/>
          <w:kern w:val="2"/>
          <w:lang w:val="hr-HR"/>
        </w:rPr>
        <w:t xml:space="preserve"> za postrojenja i opremu</w:t>
      </w:r>
    </w:p>
    <w:p w14:paraId="5E8C9EC1" w14:textId="5C41040F" w:rsidR="008842A1" w:rsidRPr="00EE10F1" w:rsidRDefault="008842A1" w:rsidP="00697F7D">
      <w:pPr>
        <w:pStyle w:val="Odlomakpopisa"/>
        <w:numPr>
          <w:ilvl w:val="0"/>
          <w:numId w:val="16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 xml:space="preserve">Za održavanje objekata za redovito korištenje planirano je </w:t>
      </w:r>
      <w:r w:rsidR="00D5281C">
        <w:rPr>
          <w:rFonts w:asciiTheme="majorHAnsi" w:hAnsiTheme="majorHAnsi" w:cs="Arial"/>
          <w:kern w:val="2"/>
          <w:lang w:val="hr-HR"/>
        </w:rPr>
        <w:t>54.748,17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Pr="00EE10F1">
        <w:rPr>
          <w:rFonts w:asciiTheme="majorHAnsi" w:hAnsiTheme="majorHAnsi" w:cs="Arial"/>
          <w:kern w:val="2"/>
          <w:lang w:val="hr-HR"/>
        </w:rPr>
        <w:t>, od toga</w:t>
      </w:r>
      <w:r w:rsidR="00000095" w:rsidRPr="00EE10F1">
        <w:rPr>
          <w:rFonts w:asciiTheme="majorHAnsi" w:hAnsiTheme="majorHAnsi" w:cs="Arial"/>
          <w:kern w:val="2"/>
          <w:lang w:val="hr-HR"/>
        </w:rPr>
        <w:t xml:space="preserve"> rashodi za usluge </w:t>
      </w:r>
      <w:r w:rsidR="007443DD">
        <w:rPr>
          <w:rFonts w:asciiTheme="majorHAnsi" w:hAnsiTheme="majorHAnsi" w:cs="Arial"/>
          <w:kern w:val="2"/>
          <w:lang w:val="hr-HR"/>
        </w:rPr>
        <w:t>723,339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Pr="00EE10F1">
        <w:rPr>
          <w:rFonts w:asciiTheme="majorHAnsi" w:hAnsiTheme="majorHAnsi" w:cs="Arial"/>
          <w:kern w:val="2"/>
          <w:lang w:val="hr-HR"/>
        </w:rPr>
        <w:t>, ostali n</w:t>
      </w:r>
      <w:r w:rsidR="00000095" w:rsidRPr="00EE10F1">
        <w:rPr>
          <w:rFonts w:asciiTheme="majorHAnsi" w:hAnsiTheme="majorHAnsi" w:cs="Arial"/>
          <w:kern w:val="2"/>
          <w:lang w:val="hr-HR"/>
        </w:rPr>
        <w:t xml:space="preserve">espomenuti rashodi poslovanja </w:t>
      </w:r>
      <w:r w:rsidR="007F48E2">
        <w:rPr>
          <w:rFonts w:asciiTheme="majorHAnsi" w:hAnsiTheme="majorHAnsi" w:cs="Arial"/>
          <w:kern w:val="2"/>
          <w:lang w:val="hr-HR"/>
        </w:rPr>
        <w:t>3.</w:t>
      </w:r>
      <w:r w:rsidR="003445B7">
        <w:rPr>
          <w:rFonts w:asciiTheme="majorHAnsi" w:hAnsiTheme="majorHAnsi" w:cs="Arial"/>
          <w:kern w:val="2"/>
          <w:lang w:val="hr-HR"/>
        </w:rPr>
        <w:t>981,68</w:t>
      </w:r>
      <w:r w:rsidR="00000095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000095" w:rsidRPr="00EE10F1">
        <w:rPr>
          <w:rFonts w:asciiTheme="majorHAnsi" w:hAnsiTheme="majorHAnsi" w:cs="Arial"/>
          <w:kern w:val="2"/>
          <w:lang w:val="hr-HR"/>
        </w:rPr>
        <w:t xml:space="preserve">, </w:t>
      </w:r>
      <w:r w:rsidRPr="00EE10F1">
        <w:rPr>
          <w:rFonts w:asciiTheme="majorHAnsi" w:hAnsiTheme="majorHAnsi" w:cs="Arial"/>
          <w:kern w:val="2"/>
          <w:lang w:val="hr-HR"/>
        </w:rPr>
        <w:t xml:space="preserve">postrojenja i oprema </w:t>
      </w:r>
      <w:r w:rsidR="003445B7">
        <w:rPr>
          <w:rFonts w:asciiTheme="majorHAnsi" w:hAnsiTheme="majorHAnsi" w:cs="Arial"/>
          <w:kern w:val="2"/>
          <w:lang w:val="hr-HR"/>
        </w:rPr>
        <w:t>1.327,23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000095" w:rsidRPr="00EE10F1">
        <w:rPr>
          <w:rFonts w:asciiTheme="majorHAnsi" w:hAnsiTheme="majorHAnsi" w:cs="Arial"/>
          <w:kern w:val="2"/>
          <w:lang w:val="hr-HR"/>
        </w:rPr>
        <w:t xml:space="preserve"> i </w:t>
      </w:r>
      <w:r w:rsidR="003445B7">
        <w:rPr>
          <w:rFonts w:asciiTheme="majorHAnsi" w:hAnsiTheme="majorHAnsi" w:cs="Arial"/>
          <w:kern w:val="2"/>
          <w:lang w:val="hr-HR"/>
        </w:rPr>
        <w:t xml:space="preserve">rashodi za materijal i energiju </w:t>
      </w:r>
      <w:r w:rsidR="00340B51">
        <w:rPr>
          <w:rFonts w:asciiTheme="majorHAnsi" w:hAnsiTheme="majorHAnsi" w:cs="Arial"/>
          <w:kern w:val="2"/>
          <w:lang w:val="hr-HR"/>
        </w:rPr>
        <w:t xml:space="preserve">42.205,87 </w:t>
      </w:r>
      <w:r w:rsidR="00697F7D">
        <w:rPr>
          <w:rFonts w:asciiTheme="majorHAnsi" w:hAnsiTheme="majorHAnsi" w:cs="Arial"/>
          <w:kern w:val="2"/>
          <w:lang w:val="hr-HR"/>
        </w:rPr>
        <w:t>eura</w:t>
      </w:r>
    </w:p>
    <w:p w14:paraId="53B34401" w14:textId="436A6AEE" w:rsidR="00871EFE" w:rsidRPr="00EE10F1" w:rsidRDefault="009C0B26" w:rsidP="00697F7D">
      <w:pPr>
        <w:pStyle w:val="Odlomakpopisa"/>
        <w:numPr>
          <w:ilvl w:val="0"/>
          <w:numId w:val="16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>Za održavanje pos</w:t>
      </w:r>
      <w:r w:rsidR="00871EFE" w:rsidRPr="00EE10F1">
        <w:rPr>
          <w:rFonts w:asciiTheme="majorHAnsi" w:hAnsiTheme="majorHAnsi" w:cs="Arial"/>
          <w:kern w:val="2"/>
          <w:lang w:val="hr-HR"/>
        </w:rPr>
        <w:t xml:space="preserve">trojenja i opreme planirano je </w:t>
      </w:r>
      <w:r w:rsidR="00340B51">
        <w:rPr>
          <w:rFonts w:asciiTheme="majorHAnsi" w:hAnsiTheme="majorHAnsi" w:cs="Arial"/>
          <w:kern w:val="2"/>
          <w:lang w:val="hr-HR"/>
        </w:rPr>
        <w:t>4.612,11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871EFE" w:rsidRPr="00EE10F1">
        <w:rPr>
          <w:rFonts w:asciiTheme="majorHAnsi" w:hAnsiTheme="majorHAnsi" w:cs="Arial"/>
          <w:kern w:val="2"/>
          <w:lang w:val="hr-HR"/>
        </w:rPr>
        <w:t xml:space="preserve">, od toga </w:t>
      </w:r>
      <w:r w:rsidR="00000095" w:rsidRPr="00EE10F1">
        <w:rPr>
          <w:rFonts w:asciiTheme="majorHAnsi" w:hAnsiTheme="majorHAnsi" w:cs="Arial"/>
          <w:kern w:val="2"/>
          <w:lang w:val="hr-HR"/>
        </w:rPr>
        <w:t xml:space="preserve">rashodi za usluge </w:t>
      </w:r>
      <w:r w:rsidR="00340B51">
        <w:rPr>
          <w:rFonts w:asciiTheme="majorHAnsi" w:hAnsiTheme="majorHAnsi" w:cs="Arial"/>
          <w:kern w:val="2"/>
          <w:lang w:val="hr-HR"/>
        </w:rPr>
        <w:t>1</w:t>
      </w:r>
      <w:r w:rsidR="00F92F91">
        <w:rPr>
          <w:rFonts w:asciiTheme="majorHAnsi" w:hAnsiTheme="majorHAnsi" w:cs="Arial"/>
          <w:kern w:val="2"/>
          <w:lang w:val="hr-HR"/>
        </w:rPr>
        <w:t>.957,</w:t>
      </w:r>
      <w:r w:rsidR="00340B51">
        <w:rPr>
          <w:rFonts w:asciiTheme="majorHAnsi" w:hAnsiTheme="majorHAnsi" w:cs="Arial"/>
          <w:kern w:val="2"/>
          <w:lang w:val="hr-HR"/>
        </w:rPr>
        <w:t>65</w:t>
      </w:r>
      <w:r w:rsidR="00000095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000095" w:rsidRPr="00EE10F1">
        <w:rPr>
          <w:rFonts w:asciiTheme="majorHAnsi" w:hAnsiTheme="majorHAnsi" w:cs="Arial"/>
          <w:kern w:val="2"/>
          <w:lang w:val="hr-HR"/>
        </w:rPr>
        <w:t xml:space="preserve"> i </w:t>
      </w:r>
      <w:r w:rsidR="008842A1" w:rsidRPr="00EE10F1">
        <w:rPr>
          <w:rFonts w:asciiTheme="majorHAnsi" w:hAnsiTheme="majorHAnsi" w:cs="Arial"/>
          <w:kern w:val="2"/>
          <w:lang w:val="hr-HR"/>
        </w:rPr>
        <w:t>r</w:t>
      </w:r>
      <w:r w:rsidR="00000095" w:rsidRPr="00EE10F1">
        <w:rPr>
          <w:rFonts w:asciiTheme="majorHAnsi" w:hAnsiTheme="majorHAnsi" w:cs="Arial"/>
          <w:kern w:val="2"/>
          <w:lang w:val="hr-HR"/>
        </w:rPr>
        <w:t>ashodi za materijal i energiju</w:t>
      </w:r>
      <w:r w:rsidR="00524EE1">
        <w:rPr>
          <w:rFonts w:asciiTheme="majorHAnsi" w:hAnsiTheme="majorHAnsi" w:cs="Arial"/>
          <w:kern w:val="2"/>
          <w:lang w:val="hr-HR"/>
        </w:rPr>
        <w:t xml:space="preserve"> 2.654,46</w:t>
      </w:r>
      <w:r w:rsidR="00000095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000095" w:rsidRPr="00EE10F1">
        <w:rPr>
          <w:rFonts w:asciiTheme="majorHAnsi" w:hAnsiTheme="majorHAnsi" w:cs="Arial"/>
          <w:kern w:val="2"/>
          <w:lang w:val="hr-HR"/>
        </w:rPr>
        <w:t xml:space="preserve"> </w:t>
      </w:r>
    </w:p>
    <w:p w14:paraId="1F44B7CD" w14:textId="5C3A836E" w:rsidR="00F509F9" w:rsidRPr="00EE10F1" w:rsidRDefault="00F509F9" w:rsidP="00697F7D">
      <w:pPr>
        <w:pStyle w:val="Odlomakpopisa"/>
        <w:numPr>
          <w:ilvl w:val="0"/>
          <w:numId w:val="16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 xml:space="preserve">Za održavanje voznog parka planirano je </w:t>
      </w:r>
      <w:r w:rsidR="00524EE1">
        <w:rPr>
          <w:rFonts w:asciiTheme="majorHAnsi" w:hAnsiTheme="majorHAnsi" w:cs="Arial"/>
          <w:kern w:val="2"/>
          <w:lang w:val="hr-HR"/>
        </w:rPr>
        <w:t>15.820,56</w:t>
      </w:r>
      <w:r w:rsidR="00C34589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C34589" w:rsidRPr="00EE10F1">
        <w:rPr>
          <w:rFonts w:asciiTheme="majorHAnsi" w:hAnsiTheme="majorHAnsi" w:cs="Arial"/>
          <w:kern w:val="2"/>
          <w:lang w:val="hr-HR"/>
        </w:rPr>
        <w:t>, od toga</w:t>
      </w:r>
      <w:r w:rsidR="008842A1" w:rsidRPr="00EE10F1">
        <w:rPr>
          <w:rFonts w:asciiTheme="majorHAnsi" w:hAnsiTheme="majorHAnsi" w:cs="Arial"/>
          <w:kern w:val="2"/>
          <w:lang w:val="hr-HR"/>
        </w:rPr>
        <w:t xml:space="preserve"> rashodi za materijal i energiju </w:t>
      </w:r>
      <w:r w:rsidR="00524EE1">
        <w:rPr>
          <w:rFonts w:asciiTheme="majorHAnsi" w:hAnsiTheme="majorHAnsi" w:cs="Arial"/>
          <w:kern w:val="2"/>
          <w:lang w:val="hr-HR"/>
        </w:rPr>
        <w:t>822,881</w:t>
      </w:r>
      <w:r w:rsidR="008842A1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8842A1" w:rsidRPr="00EE10F1">
        <w:rPr>
          <w:rFonts w:asciiTheme="majorHAnsi" w:hAnsiTheme="majorHAnsi" w:cs="Arial"/>
          <w:kern w:val="2"/>
          <w:lang w:val="hr-HR"/>
        </w:rPr>
        <w:t xml:space="preserve">, ostali nespomenuti rashodi poslovanja  </w:t>
      </w:r>
      <w:r w:rsidR="001921C1">
        <w:rPr>
          <w:rFonts w:asciiTheme="majorHAnsi" w:hAnsiTheme="majorHAnsi" w:cs="Arial"/>
          <w:kern w:val="2"/>
          <w:lang w:val="hr-HR"/>
        </w:rPr>
        <w:t>1.818,30</w:t>
      </w:r>
      <w:r w:rsidR="008842A1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8842A1" w:rsidRPr="00EE10F1">
        <w:rPr>
          <w:rFonts w:asciiTheme="majorHAnsi" w:hAnsiTheme="majorHAnsi" w:cs="Arial"/>
          <w:kern w:val="2"/>
          <w:lang w:val="hr-HR"/>
        </w:rPr>
        <w:t xml:space="preserve"> i rashodi za usluge </w:t>
      </w:r>
      <w:r w:rsidR="001921C1">
        <w:rPr>
          <w:rFonts w:asciiTheme="majorHAnsi" w:hAnsiTheme="majorHAnsi" w:cs="Arial"/>
          <w:kern w:val="2"/>
          <w:lang w:val="hr-HR"/>
        </w:rPr>
        <w:t>577,345</w:t>
      </w:r>
      <w:r w:rsidR="008842A1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</w:p>
    <w:p w14:paraId="3FD04874" w14:textId="2AEAF132" w:rsidR="008842A1" w:rsidRDefault="008842A1" w:rsidP="00697F7D">
      <w:pPr>
        <w:pStyle w:val="Odlomakpopisa"/>
        <w:numPr>
          <w:ilvl w:val="0"/>
          <w:numId w:val="16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>Za nasl</w:t>
      </w:r>
      <w:r w:rsidR="008A3BD4" w:rsidRPr="00EE10F1">
        <w:rPr>
          <w:rFonts w:asciiTheme="majorHAnsi" w:hAnsiTheme="majorHAnsi" w:cs="Arial"/>
          <w:kern w:val="2"/>
          <w:lang w:val="hr-HR"/>
        </w:rPr>
        <w:t>i</w:t>
      </w:r>
      <w:r w:rsidRPr="00EE10F1">
        <w:rPr>
          <w:rFonts w:asciiTheme="majorHAnsi" w:hAnsiTheme="majorHAnsi" w:cs="Arial"/>
          <w:kern w:val="2"/>
          <w:lang w:val="hr-HR"/>
        </w:rPr>
        <w:t xml:space="preserve">jeđenu imovinu planirano je </w:t>
      </w:r>
      <w:r w:rsidR="001921C1">
        <w:rPr>
          <w:rFonts w:asciiTheme="majorHAnsi" w:hAnsiTheme="majorHAnsi" w:cs="Arial"/>
          <w:kern w:val="2"/>
          <w:lang w:val="hr-HR"/>
        </w:rPr>
        <w:t>19,92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Pr="00EE10F1">
        <w:rPr>
          <w:rFonts w:asciiTheme="majorHAnsi" w:hAnsiTheme="majorHAnsi" w:cs="Arial"/>
          <w:kern w:val="2"/>
          <w:lang w:val="hr-HR"/>
        </w:rPr>
        <w:t xml:space="preserve"> za građevinske objekte</w:t>
      </w:r>
    </w:p>
    <w:p w14:paraId="557C6463" w14:textId="3A4CED84" w:rsidR="001921C1" w:rsidRDefault="001921C1" w:rsidP="00697F7D">
      <w:pPr>
        <w:pStyle w:val="Odlomakpopisa"/>
        <w:numPr>
          <w:ilvl w:val="0"/>
          <w:numId w:val="16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>Za provedbu zakona o zaštiti životinja planirano je 265,44 za rashode za usluge</w:t>
      </w:r>
    </w:p>
    <w:p w14:paraId="23958646" w14:textId="6983C473" w:rsidR="001921C1" w:rsidRPr="00EE10F1" w:rsidRDefault="001921C1" w:rsidP="00697F7D">
      <w:pPr>
        <w:pStyle w:val="Odlomakpopisa"/>
        <w:numPr>
          <w:ilvl w:val="0"/>
          <w:numId w:val="16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procjembene elaborate planirano je 3.982,00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34786A59" w14:textId="4CBA11A2" w:rsidR="008842A1" w:rsidRPr="00EE10F1" w:rsidRDefault="008842A1" w:rsidP="00697F7D">
      <w:pPr>
        <w:pStyle w:val="Odlomakpopisa"/>
        <w:numPr>
          <w:ilvl w:val="0"/>
          <w:numId w:val="16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>Za priključak općinskih objekata na plinsku i vodovodnu mrežu planirano je 2</w:t>
      </w:r>
      <w:r w:rsidR="00732B8B">
        <w:rPr>
          <w:rFonts w:asciiTheme="majorHAnsi" w:hAnsiTheme="majorHAnsi" w:cs="Arial"/>
          <w:kern w:val="2"/>
          <w:lang w:val="hr-HR"/>
        </w:rPr>
        <w:t>.450,68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Pr="00EE10F1">
        <w:rPr>
          <w:rFonts w:asciiTheme="majorHAnsi" w:hAnsiTheme="majorHAnsi" w:cs="Arial"/>
          <w:kern w:val="2"/>
          <w:lang w:val="hr-HR"/>
        </w:rPr>
        <w:t xml:space="preserve"> za građevinske objekte</w:t>
      </w:r>
    </w:p>
    <w:p w14:paraId="06D184A9" w14:textId="77777777" w:rsidR="00C34589" w:rsidRPr="00EE10F1" w:rsidRDefault="00C34589" w:rsidP="00697F7D">
      <w:pPr>
        <w:jc w:val="both"/>
        <w:rPr>
          <w:rFonts w:asciiTheme="majorHAnsi" w:hAnsiTheme="majorHAnsi" w:cs="Arial"/>
          <w:b/>
          <w:kern w:val="2"/>
          <w:lang w:val="hr-HR"/>
        </w:rPr>
      </w:pPr>
    </w:p>
    <w:p w14:paraId="2EDAE8BD" w14:textId="46924AC4" w:rsidR="008842A1" w:rsidRPr="00EE10F1" w:rsidRDefault="008842A1" w:rsidP="00697F7D">
      <w:p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b/>
          <w:kern w:val="2"/>
          <w:lang w:val="hr-HR"/>
        </w:rPr>
        <w:t>Program 1014 Zaštita okol</w:t>
      </w:r>
      <w:r w:rsidR="008A3BD4" w:rsidRPr="00EE10F1">
        <w:rPr>
          <w:rFonts w:asciiTheme="majorHAnsi" w:hAnsiTheme="majorHAnsi" w:cs="Arial"/>
          <w:b/>
          <w:kern w:val="2"/>
          <w:lang w:val="hr-HR"/>
        </w:rPr>
        <w:t xml:space="preserve">iša planirano je </w:t>
      </w:r>
      <w:r w:rsidR="00732B8B">
        <w:rPr>
          <w:rFonts w:asciiTheme="majorHAnsi" w:hAnsiTheme="majorHAnsi" w:cs="Arial"/>
          <w:b/>
          <w:kern w:val="2"/>
          <w:lang w:val="hr-HR"/>
        </w:rPr>
        <w:t>32.365,31</w:t>
      </w:r>
      <w:r w:rsidRPr="00EE10F1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b/>
          <w:kern w:val="2"/>
          <w:lang w:val="hr-HR"/>
        </w:rPr>
        <w:t>eura</w:t>
      </w:r>
    </w:p>
    <w:p w14:paraId="1F1F6DFC" w14:textId="77777777" w:rsidR="008842A1" w:rsidRPr="00EE10F1" w:rsidRDefault="008842A1" w:rsidP="00697F7D">
      <w:pPr>
        <w:jc w:val="both"/>
        <w:rPr>
          <w:rFonts w:asciiTheme="majorHAnsi" w:hAnsiTheme="majorHAnsi" w:cs="Arial"/>
          <w:kern w:val="2"/>
          <w:lang w:val="hr-HR"/>
        </w:rPr>
      </w:pPr>
    </w:p>
    <w:p w14:paraId="701B88E2" w14:textId="75DF983C" w:rsidR="008842A1" w:rsidRDefault="00732B8B" w:rsidP="00697F7D">
      <w:pPr>
        <w:pStyle w:val="Odlomakpopisa"/>
        <w:numPr>
          <w:ilvl w:val="0"/>
          <w:numId w:val="24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>Za spremnike za odvojeno prikupljanje otpada</w:t>
      </w:r>
      <w:r w:rsidR="000B1AB7">
        <w:rPr>
          <w:rFonts w:asciiTheme="majorHAnsi" w:hAnsiTheme="majorHAnsi" w:cs="Arial"/>
          <w:kern w:val="2"/>
          <w:lang w:val="hr-HR"/>
        </w:rPr>
        <w:t xml:space="preserve"> planirano je 25.824,53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0B1AB7">
        <w:rPr>
          <w:rFonts w:asciiTheme="majorHAnsi" w:hAnsiTheme="majorHAnsi" w:cs="Arial"/>
          <w:kern w:val="2"/>
          <w:lang w:val="hr-HR"/>
        </w:rPr>
        <w:t xml:space="preserve">. od toga za rashode za usluge </w:t>
      </w:r>
      <w:r w:rsidR="00D929A7">
        <w:rPr>
          <w:rFonts w:asciiTheme="majorHAnsi" w:hAnsiTheme="majorHAnsi" w:cs="Arial"/>
          <w:kern w:val="2"/>
          <w:lang w:val="hr-HR"/>
        </w:rPr>
        <w:t>253,832</w:t>
      </w:r>
      <w:r w:rsidR="000B1AB7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0B1AB7">
        <w:rPr>
          <w:rFonts w:asciiTheme="majorHAnsi" w:hAnsiTheme="majorHAnsi" w:cs="Arial"/>
          <w:kern w:val="2"/>
          <w:lang w:val="hr-HR"/>
        </w:rPr>
        <w:t xml:space="preserve"> i za postrojenja i opremu </w:t>
      </w:r>
      <w:r w:rsidR="00D929A7">
        <w:rPr>
          <w:rFonts w:asciiTheme="majorHAnsi" w:hAnsiTheme="majorHAnsi" w:cs="Arial"/>
          <w:kern w:val="2"/>
          <w:lang w:val="hr-HR"/>
        </w:rPr>
        <w:t>23.286,21</w:t>
      </w:r>
      <w:r w:rsidR="000B1AB7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</w:p>
    <w:p w14:paraId="192CA16C" w14:textId="39D59A2B" w:rsidR="000B1AB7" w:rsidRDefault="00D929A7" w:rsidP="00697F7D">
      <w:pPr>
        <w:pStyle w:val="Odlomakpopisa"/>
        <w:numPr>
          <w:ilvl w:val="0"/>
          <w:numId w:val="24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informativne aktivnosti o održivom gospodarenju otpadom planirano je 663,61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21C9905C" w14:textId="4C3DF0FC" w:rsidR="00D65B37" w:rsidRDefault="00D929A7" w:rsidP="00697F7D">
      <w:pPr>
        <w:pStyle w:val="Odlomakpopisa"/>
        <w:numPr>
          <w:ilvl w:val="0"/>
          <w:numId w:val="24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>Za poticanje naknada za smanjenje količine otpada</w:t>
      </w:r>
      <w:r w:rsidR="00D65B37">
        <w:rPr>
          <w:rFonts w:asciiTheme="majorHAnsi" w:hAnsiTheme="majorHAnsi" w:cs="Arial"/>
          <w:kern w:val="2"/>
          <w:lang w:val="hr-HR"/>
        </w:rPr>
        <w:t xml:space="preserve"> planirano je 2.557,17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D65B37">
        <w:rPr>
          <w:rFonts w:asciiTheme="majorHAnsi" w:hAnsiTheme="majorHAnsi" w:cs="Arial"/>
          <w:kern w:val="2"/>
          <w:lang w:val="hr-HR"/>
        </w:rPr>
        <w:t xml:space="preserve"> za ostale nespomenute rashode poslovanja</w:t>
      </w:r>
    </w:p>
    <w:p w14:paraId="7F470AA6" w14:textId="25311110" w:rsidR="00D929A7" w:rsidRPr="00732B8B" w:rsidRDefault="00D65B37" w:rsidP="00697F7D">
      <w:pPr>
        <w:pStyle w:val="Odlomakpopisa"/>
        <w:numPr>
          <w:ilvl w:val="0"/>
          <w:numId w:val="24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program zaštite </w:t>
      </w:r>
      <w:r w:rsidR="00D929A7">
        <w:rPr>
          <w:rFonts w:asciiTheme="majorHAnsi" w:hAnsiTheme="majorHAnsi" w:cs="Arial"/>
          <w:kern w:val="2"/>
          <w:lang w:val="hr-HR"/>
        </w:rPr>
        <w:t xml:space="preserve"> </w:t>
      </w:r>
      <w:r>
        <w:rPr>
          <w:rFonts w:asciiTheme="majorHAnsi" w:hAnsiTheme="majorHAnsi" w:cs="Arial"/>
          <w:kern w:val="2"/>
          <w:lang w:val="hr-HR"/>
        </w:rPr>
        <w:t xml:space="preserve">zraka ozonskog sloja, ublažavanje klimatskih promjena i prilagodbe klimatskim promjenama planirano je 3.320,00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6B5F4075" w14:textId="77777777" w:rsidR="008842A1" w:rsidRPr="00EE10F1" w:rsidRDefault="008842A1" w:rsidP="00697F7D">
      <w:pPr>
        <w:jc w:val="both"/>
        <w:rPr>
          <w:rFonts w:asciiTheme="majorHAnsi" w:hAnsiTheme="majorHAnsi" w:cs="Arial"/>
          <w:kern w:val="2"/>
          <w:lang w:val="hr-HR"/>
        </w:rPr>
      </w:pPr>
    </w:p>
    <w:p w14:paraId="4038BA2C" w14:textId="4D00ACA7" w:rsidR="009C0B26" w:rsidRPr="00EE10F1" w:rsidRDefault="00C34589" w:rsidP="00697F7D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EE10F1">
        <w:rPr>
          <w:rFonts w:asciiTheme="majorHAnsi" w:hAnsiTheme="majorHAnsi" w:cs="Arial"/>
          <w:b/>
          <w:kern w:val="2"/>
          <w:lang w:val="hr-HR"/>
        </w:rPr>
        <w:t xml:space="preserve">Program 1015 Mjera za poticanje rješavanja stambenog pitanja mladih obitelji planirano u iznosu od </w:t>
      </w:r>
      <w:r w:rsidR="0052781F">
        <w:rPr>
          <w:rFonts w:asciiTheme="majorHAnsi" w:hAnsiTheme="majorHAnsi" w:cs="Arial"/>
          <w:b/>
          <w:kern w:val="2"/>
          <w:lang w:val="hr-HR"/>
        </w:rPr>
        <w:t>19.908,42</w:t>
      </w:r>
      <w:r w:rsidRPr="00EE10F1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b/>
          <w:kern w:val="2"/>
          <w:lang w:val="hr-HR"/>
        </w:rPr>
        <w:t>eura</w:t>
      </w:r>
    </w:p>
    <w:p w14:paraId="5B4AF297" w14:textId="77777777" w:rsidR="00C34589" w:rsidRPr="00EE10F1" w:rsidRDefault="00C34589" w:rsidP="00697F7D">
      <w:pPr>
        <w:jc w:val="both"/>
        <w:rPr>
          <w:rFonts w:asciiTheme="majorHAnsi" w:hAnsiTheme="majorHAnsi" w:cs="Arial"/>
          <w:kern w:val="2"/>
          <w:lang w:val="hr-HR"/>
        </w:rPr>
      </w:pPr>
    </w:p>
    <w:p w14:paraId="65496511" w14:textId="60B3ECBD" w:rsidR="00C34589" w:rsidRPr="00EE10F1" w:rsidRDefault="00C34589" w:rsidP="00697F7D">
      <w:p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>Za Mjeru za potica</w:t>
      </w:r>
      <w:r w:rsidR="00F964D5" w:rsidRPr="00EE10F1">
        <w:rPr>
          <w:rFonts w:asciiTheme="majorHAnsi" w:hAnsiTheme="majorHAnsi" w:cs="Arial"/>
          <w:kern w:val="2"/>
          <w:lang w:val="hr-HR"/>
        </w:rPr>
        <w:t>n</w:t>
      </w:r>
      <w:r w:rsidRPr="00EE10F1">
        <w:rPr>
          <w:rFonts w:asciiTheme="majorHAnsi" w:hAnsiTheme="majorHAnsi" w:cs="Arial"/>
          <w:kern w:val="2"/>
          <w:lang w:val="hr-HR"/>
        </w:rPr>
        <w:t>je rješavanja s</w:t>
      </w:r>
      <w:r w:rsidR="00A7266E" w:rsidRPr="00EE10F1">
        <w:rPr>
          <w:rFonts w:asciiTheme="majorHAnsi" w:hAnsiTheme="majorHAnsi" w:cs="Arial"/>
          <w:kern w:val="2"/>
          <w:lang w:val="hr-HR"/>
        </w:rPr>
        <w:t>tambenog pitanja</w:t>
      </w:r>
      <w:r w:rsidRPr="00EE10F1">
        <w:rPr>
          <w:rFonts w:asciiTheme="majorHAnsi" w:hAnsiTheme="majorHAnsi" w:cs="Arial"/>
          <w:kern w:val="2"/>
          <w:lang w:val="hr-HR"/>
        </w:rPr>
        <w:t xml:space="preserve"> planirano je </w:t>
      </w:r>
      <w:r w:rsidR="00FD309F">
        <w:rPr>
          <w:rFonts w:asciiTheme="majorHAnsi" w:hAnsiTheme="majorHAnsi" w:cs="Arial"/>
          <w:kern w:val="2"/>
          <w:lang w:val="hr-HR"/>
        </w:rPr>
        <w:t>19.908,42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FD309F">
        <w:rPr>
          <w:rFonts w:asciiTheme="majorHAnsi" w:hAnsiTheme="majorHAnsi" w:cs="Arial"/>
          <w:kern w:val="2"/>
          <w:lang w:val="hr-HR"/>
        </w:rPr>
        <w:t xml:space="preserve"> za ostale naknade građanima i kućanstvima iz proračuna</w:t>
      </w:r>
    </w:p>
    <w:p w14:paraId="2CD8B8E8" w14:textId="77777777" w:rsidR="00600109" w:rsidRPr="00EE10F1" w:rsidRDefault="00600109" w:rsidP="00697F7D">
      <w:pPr>
        <w:jc w:val="both"/>
        <w:rPr>
          <w:rFonts w:asciiTheme="majorHAnsi" w:hAnsiTheme="majorHAnsi" w:cs="Arial"/>
          <w:kern w:val="2"/>
          <w:lang w:val="hr-HR"/>
        </w:rPr>
      </w:pPr>
    </w:p>
    <w:p w14:paraId="4BB731B0" w14:textId="77777777" w:rsidR="00C34589" w:rsidRPr="00EE10F1" w:rsidRDefault="00C34589" w:rsidP="00697F7D">
      <w:pPr>
        <w:jc w:val="both"/>
        <w:rPr>
          <w:rFonts w:asciiTheme="majorHAnsi" w:hAnsiTheme="majorHAnsi" w:cs="Arial"/>
          <w:kern w:val="2"/>
          <w:lang w:val="hr-HR"/>
        </w:rPr>
      </w:pPr>
    </w:p>
    <w:p w14:paraId="4DFA1816" w14:textId="713C0D32" w:rsidR="00C34589" w:rsidRPr="00EE10F1" w:rsidRDefault="00C34589" w:rsidP="00697F7D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EE10F1">
        <w:rPr>
          <w:rFonts w:asciiTheme="majorHAnsi" w:hAnsiTheme="majorHAnsi" w:cs="Arial"/>
          <w:b/>
          <w:kern w:val="2"/>
          <w:lang w:val="hr-HR"/>
        </w:rPr>
        <w:t xml:space="preserve">Program 1016 Aktivna politika zapošljavanja planirano u iznosu od </w:t>
      </w:r>
      <w:r w:rsidR="00D14449">
        <w:rPr>
          <w:rFonts w:asciiTheme="majorHAnsi" w:hAnsiTheme="majorHAnsi" w:cs="Arial"/>
          <w:b/>
          <w:kern w:val="2"/>
          <w:lang w:val="hr-HR"/>
        </w:rPr>
        <w:t xml:space="preserve">37.361,46 </w:t>
      </w:r>
      <w:r w:rsidR="00697F7D">
        <w:rPr>
          <w:rFonts w:asciiTheme="majorHAnsi" w:hAnsiTheme="majorHAnsi" w:cs="Arial"/>
          <w:b/>
          <w:kern w:val="2"/>
          <w:lang w:val="hr-HR"/>
        </w:rPr>
        <w:t>eura</w:t>
      </w:r>
    </w:p>
    <w:p w14:paraId="0E7AD418" w14:textId="77777777" w:rsidR="003015D4" w:rsidRPr="00EE10F1" w:rsidRDefault="003015D4" w:rsidP="00697F7D">
      <w:pPr>
        <w:jc w:val="both"/>
        <w:rPr>
          <w:rFonts w:asciiTheme="majorHAnsi" w:hAnsiTheme="majorHAnsi" w:cs="Arial"/>
          <w:kern w:val="2"/>
          <w:lang w:val="hr-HR"/>
        </w:rPr>
      </w:pPr>
    </w:p>
    <w:p w14:paraId="192756DE" w14:textId="7C9FC594" w:rsidR="003015D4" w:rsidRPr="00EE10F1" w:rsidRDefault="003015D4" w:rsidP="00697F7D">
      <w:p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>Za Program javnih radova “Radom za za</w:t>
      </w:r>
      <w:r w:rsidR="00D14449">
        <w:rPr>
          <w:rFonts w:asciiTheme="majorHAnsi" w:hAnsiTheme="majorHAnsi" w:cs="Arial"/>
          <w:kern w:val="2"/>
          <w:lang w:val="hr-HR"/>
        </w:rPr>
        <w:t>jednicu i sebe“ planirano je 37.361,46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Pr="00EE10F1">
        <w:rPr>
          <w:rFonts w:asciiTheme="majorHAnsi" w:hAnsiTheme="majorHAnsi" w:cs="Arial"/>
          <w:kern w:val="2"/>
          <w:lang w:val="hr-HR"/>
        </w:rPr>
        <w:t xml:space="preserve">, od toga </w:t>
      </w:r>
      <w:r w:rsidR="00320C7B" w:rsidRPr="00EE10F1">
        <w:rPr>
          <w:rFonts w:asciiTheme="majorHAnsi" w:hAnsiTheme="majorHAnsi" w:cs="Arial"/>
          <w:kern w:val="2"/>
          <w:lang w:val="hr-HR"/>
        </w:rPr>
        <w:t xml:space="preserve">rashodi za materijal i energiju </w:t>
      </w:r>
      <w:r w:rsidR="00D14449">
        <w:rPr>
          <w:rFonts w:asciiTheme="majorHAnsi" w:hAnsiTheme="majorHAnsi" w:cs="Arial"/>
          <w:kern w:val="2"/>
          <w:lang w:val="hr-HR"/>
        </w:rPr>
        <w:t>464,53</w:t>
      </w:r>
      <w:r w:rsidR="00320C7B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320C7B" w:rsidRPr="00EE10F1">
        <w:rPr>
          <w:rFonts w:asciiTheme="majorHAnsi" w:hAnsiTheme="majorHAnsi" w:cs="Arial"/>
          <w:kern w:val="2"/>
          <w:lang w:val="hr-HR"/>
        </w:rPr>
        <w:t xml:space="preserve">, plaće (bruto) </w:t>
      </w:r>
      <w:r w:rsidR="00D14449">
        <w:rPr>
          <w:rFonts w:asciiTheme="majorHAnsi" w:hAnsiTheme="majorHAnsi" w:cs="Arial"/>
          <w:kern w:val="2"/>
          <w:lang w:val="hr-HR"/>
        </w:rPr>
        <w:t xml:space="preserve">31.189,85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320C7B" w:rsidRPr="00EE10F1">
        <w:rPr>
          <w:rFonts w:asciiTheme="majorHAnsi" w:hAnsiTheme="majorHAnsi" w:cs="Arial"/>
          <w:kern w:val="2"/>
          <w:lang w:val="hr-HR"/>
        </w:rPr>
        <w:t xml:space="preserve">, doprinosi na plaće </w:t>
      </w:r>
      <w:r w:rsidR="00D14449">
        <w:rPr>
          <w:rFonts w:asciiTheme="majorHAnsi" w:hAnsiTheme="majorHAnsi" w:cs="Arial"/>
          <w:kern w:val="2"/>
          <w:lang w:val="hr-HR"/>
        </w:rPr>
        <w:t>4.379,85</w:t>
      </w:r>
      <w:r w:rsidR="00320C7B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320C7B" w:rsidRPr="00EE10F1">
        <w:rPr>
          <w:rFonts w:asciiTheme="majorHAnsi" w:hAnsiTheme="majorHAnsi" w:cs="Arial"/>
          <w:kern w:val="2"/>
          <w:lang w:val="hr-HR"/>
        </w:rPr>
        <w:t xml:space="preserve"> i naknade troškova zaposlenima </w:t>
      </w:r>
      <w:r w:rsidR="00F724AC">
        <w:rPr>
          <w:rFonts w:asciiTheme="majorHAnsi" w:hAnsiTheme="majorHAnsi" w:cs="Arial"/>
          <w:kern w:val="2"/>
          <w:lang w:val="hr-HR"/>
        </w:rPr>
        <w:t>1.327,23</w:t>
      </w:r>
      <w:r w:rsidR="00320C7B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</w:p>
    <w:p w14:paraId="153C3454" w14:textId="77777777" w:rsidR="00320C7B" w:rsidRPr="00EE10F1" w:rsidRDefault="00320C7B" w:rsidP="00697F7D">
      <w:pPr>
        <w:jc w:val="both"/>
        <w:rPr>
          <w:rFonts w:asciiTheme="majorHAnsi" w:hAnsiTheme="majorHAnsi" w:cs="Arial"/>
          <w:kern w:val="2"/>
          <w:lang w:val="hr-HR"/>
        </w:rPr>
      </w:pPr>
    </w:p>
    <w:p w14:paraId="41B03E67" w14:textId="796757CE" w:rsidR="00320C7B" w:rsidRPr="00EE10F1" w:rsidRDefault="00320C7B" w:rsidP="00697F7D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EE10F1">
        <w:rPr>
          <w:rFonts w:asciiTheme="majorHAnsi" w:hAnsiTheme="majorHAnsi" w:cs="Arial"/>
          <w:b/>
          <w:kern w:val="2"/>
          <w:lang w:val="hr-HR"/>
        </w:rPr>
        <w:t xml:space="preserve">Program 1018 Prostorno uređenje i unapređenje stanovanja planirano u iznosu od </w:t>
      </w:r>
      <w:r w:rsidR="00F724AC">
        <w:rPr>
          <w:rFonts w:asciiTheme="majorHAnsi" w:hAnsiTheme="majorHAnsi" w:cs="Arial"/>
          <w:b/>
          <w:kern w:val="2"/>
          <w:lang w:val="hr-HR"/>
        </w:rPr>
        <w:t>538.691,83</w:t>
      </w:r>
      <w:r w:rsidRPr="00EE10F1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b/>
          <w:kern w:val="2"/>
          <w:lang w:val="hr-HR"/>
        </w:rPr>
        <w:t>eura</w:t>
      </w:r>
    </w:p>
    <w:p w14:paraId="2156BEA0" w14:textId="77777777" w:rsidR="00320C7B" w:rsidRPr="00EE10F1" w:rsidRDefault="00320C7B" w:rsidP="00697F7D">
      <w:pPr>
        <w:jc w:val="both"/>
        <w:rPr>
          <w:rFonts w:asciiTheme="majorHAnsi" w:hAnsiTheme="majorHAnsi" w:cs="Arial"/>
          <w:kern w:val="2"/>
          <w:lang w:val="hr-HR"/>
        </w:rPr>
      </w:pPr>
    </w:p>
    <w:p w14:paraId="17DBC55D" w14:textId="73202DE1" w:rsidR="00320C7B" w:rsidRPr="00EE10F1" w:rsidRDefault="00320C7B" w:rsidP="00697F7D">
      <w:pPr>
        <w:pStyle w:val="Odlomakpopisa"/>
        <w:numPr>
          <w:ilvl w:val="0"/>
          <w:numId w:val="21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 xml:space="preserve">Za ozakonjenje nezakonito izgrađenih zgrada planirano je </w:t>
      </w:r>
      <w:r w:rsidR="00F724AC">
        <w:rPr>
          <w:rFonts w:asciiTheme="majorHAnsi" w:hAnsiTheme="majorHAnsi" w:cs="Arial"/>
          <w:kern w:val="2"/>
          <w:lang w:val="hr-HR"/>
        </w:rPr>
        <w:t>3.981,68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Pr="00EE10F1">
        <w:rPr>
          <w:rFonts w:asciiTheme="majorHAnsi" w:hAnsiTheme="majorHAnsi" w:cs="Arial"/>
          <w:kern w:val="2"/>
          <w:lang w:val="hr-HR"/>
        </w:rPr>
        <w:t>, od toga ostali nespomenuti rashodi poslovanja</w:t>
      </w:r>
      <w:r w:rsidR="00F724AC">
        <w:rPr>
          <w:rFonts w:asciiTheme="majorHAnsi" w:hAnsiTheme="majorHAnsi" w:cs="Arial"/>
          <w:kern w:val="2"/>
          <w:lang w:val="hr-HR"/>
        </w:rPr>
        <w:t xml:space="preserve"> 3.318,07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F724AC">
        <w:rPr>
          <w:rFonts w:asciiTheme="majorHAnsi" w:hAnsiTheme="majorHAnsi" w:cs="Arial"/>
          <w:kern w:val="2"/>
          <w:lang w:val="hr-HR"/>
        </w:rPr>
        <w:t xml:space="preserve"> i rashodi za usluge 663,61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</w:p>
    <w:p w14:paraId="652F2DF7" w14:textId="1FE460ED" w:rsidR="00320C7B" w:rsidRPr="00EE10F1" w:rsidRDefault="00320C7B" w:rsidP="00697F7D">
      <w:pPr>
        <w:pStyle w:val="Odlomakpopisa"/>
        <w:numPr>
          <w:ilvl w:val="0"/>
          <w:numId w:val="21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 xml:space="preserve">Za poticanje razvoja širokopojasne infrastrukture </w:t>
      </w:r>
      <w:r w:rsidR="00A7266E" w:rsidRPr="00EE10F1">
        <w:rPr>
          <w:rFonts w:asciiTheme="majorHAnsi" w:hAnsiTheme="majorHAnsi" w:cs="Arial"/>
          <w:kern w:val="2"/>
          <w:lang w:val="hr-HR"/>
        </w:rPr>
        <w:t>planirano je</w:t>
      </w:r>
      <w:r w:rsidR="00C1014D">
        <w:rPr>
          <w:rFonts w:asciiTheme="majorHAnsi" w:hAnsiTheme="majorHAnsi" w:cs="Arial"/>
          <w:kern w:val="2"/>
          <w:lang w:val="hr-HR"/>
        </w:rPr>
        <w:t xml:space="preserve"> 266.476,32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A7266E" w:rsidRPr="00EE10F1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38D048AE" w14:textId="6992CD7A" w:rsidR="00A7266E" w:rsidRDefault="00A7266E" w:rsidP="00697F7D">
      <w:pPr>
        <w:pStyle w:val="Odlomakpopisa"/>
        <w:numPr>
          <w:ilvl w:val="0"/>
          <w:numId w:val="21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lastRenderedPageBreak/>
        <w:t>Za ukl</w:t>
      </w:r>
      <w:r w:rsidR="00310123">
        <w:rPr>
          <w:rFonts w:asciiTheme="majorHAnsi" w:hAnsiTheme="majorHAnsi" w:cs="Arial"/>
          <w:kern w:val="2"/>
          <w:lang w:val="hr-HR"/>
        </w:rPr>
        <w:t>anjanje građevina planirano je 2.720,82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Pr="00EE10F1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776D397E" w14:textId="4FF883D0" w:rsidR="00C1014D" w:rsidRPr="00C1014D" w:rsidRDefault="00C1014D" w:rsidP="00697F7D">
      <w:pPr>
        <w:pStyle w:val="Odlomakpopisa"/>
        <w:numPr>
          <w:ilvl w:val="0"/>
          <w:numId w:val="21"/>
        </w:numPr>
        <w:jc w:val="both"/>
        <w:rPr>
          <w:rFonts w:asciiTheme="majorHAnsi" w:hAnsiTheme="majorHAnsi" w:cs="Arial"/>
          <w:kern w:val="2"/>
          <w:lang w:val="hr-HR"/>
        </w:rPr>
      </w:pPr>
      <w:r w:rsidRPr="00C1014D">
        <w:rPr>
          <w:rFonts w:asciiTheme="majorHAnsi" w:hAnsiTheme="majorHAnsi" w:cs="Arial"/>
          <w:kern w:val="2"/>
          <w:lang w:val="hr-HR"/>
        </w:rPr>
        <w:t xml:space="preserve">Za redovito održavanje i sanaciju društvenog doma u </w:t>
      </w:r>
      <w:r w:rsidR="00310123">
        <w:rPr>
          <w:rFonts w:asciiTheme="majorHAnsi" w:hAnsiTheme="majorHAnsi" w:cs="Arial"/>
          <w:kern w:val="2"/>
          <w:lang w:val="hr-HR"/>
        </w:rPr>
        <w:t>Josipovu planirano je 41.940,41</w:t>
      </w:r>
      <w:r w:rsidRPr="00C1014D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Pr="00C1014D">
        <w:rPr>
          <w:rFonts w:asciiTheme="majorHAnsi" w:hAnsiTheme="majorHAnsi" w:cs="Arial"/>
          <w:kern w:val="2"/>
          <w:lang w:val="hr-HR"/>
        </w:rPr>
        <w:t xml:space="preserve"> za dodatna ulaganja na građevinskim objektima </w:t>
      </w:r>
    </w:p>
    <w:p w14:paraId="652FB848" w14:textId="02661054" w:rsidR="00A7266E" w:rsidRPr="00EE10F1" w:rsidRDefault="00A7266E" w:rsidP="00697F7D">
      <w:pPr>
        <w:pStyle w:val="Odlomakpopisa"/>
        <w:numPr>
          <w:ilvl w:val="0"/>
          <w:numId w:val="21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>Za redovito održavanje i san</w:t>
      </w:r>
      <w:r w:rsidR="00600109" w:rsidRPr="00EE10F1">
        <w:rPr>
          <w:rFonts w:asciiTheme="majorHAnsi" w:hAnsiTheme="majorHAnsi" w:cs="Arial"/>
          <w:kern w:val="2"/>
          <w:lang w:val="hr-HR"/>
        </w:rPr>
        <w:t>aciju društvenog doma u</w:t>
      </w:r>
      <w:r w:rsidR="00310123">
        <w:rPr>
          <w:rFonts w:asciiTheme="majorHAnsi" w:hAnsiTheme="majorHAnsi" w:cs="Arial"/>
          <w:kern w:val="2"/>
          <w:lang w:val="hr-HR"/>
        </w:rPr>
        <w:t xml:space="preserve"> Španatu</w:t>
      </w:r>
      <w:r w:rsidRPr="00EE10F1">
        <w:rPr>
          <w:rFonts w:asciiTheme="majorHAnsi" w:hAnsiTheme="majorHAnsi" w:cs="Arial"/>
          <w:kern w:val="2"/>
          <w:lang w:val="hr-HR"/>
        </w:rPr>
        <w:t xml:space="preserve"> planirano je </w:t>
      </w:r>
      <w:r w:rsidR="00640980">
        <w:rPr>
          <w:rFonts w:asciiTheme="majorHAnsi" w:hAnsiTheme="majorHAnsi" w:cs="Arial"/>
          <w:kern w:val="2"/>
          <w:lang w:val="hr-HR"/>
        </w:rPr>
        <w:t>41.011,35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Pr="00EE10F1">
        <w:rPr>
          <w:rFonts w:asciiTheme="majorHAnsi" w:hAnsiTheme="majorHAnsi" w:cs="Arial"/>
          <w:kern w:val="2"/>
          <w:lang w:val="hr-HR"/>
        </w:rPr>
        <w:t xml:space="preserve"> za dodatna ulaganja na građevinskim objektima</w:t>
      </w:r>
    </w:p>
    <w:p w14:paraId="7EFE4366" w14:textId="5E4AEC8B" w:rsidR="00146793" w:rsidRDefault="00146793" w:rsidP="00697F7D">
      <w:pPr>
        <w:pStyle w:val="Odlomakpopisa"/>
        <w:numPr>
          <w:ilvl w:val="0"/>
          <w:numId w:val="21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 xml:space="preserve">Za rekonstrukciju spremišta DVD-a Vaška planirano je </w:t>
      </w:r>
      <w:r w:rsidR="00640980">
        <w:rPr>
          <w:rFonts w:asciiTheme="majorHAnsi" w:hAnsiTheme="majorHAnsi" w:cs="Arial"/>
          <w:kern w:val="2"/>
          <w:lang w:val="hr-HR"/>
        </w:rPr>
        <w:t>89.019,67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Pr="00EE10F1">
        <w:rPr>
          <w:rFonts w:asciiTheme="majorHAnsi" w:hAnsiTheme="majorHAnsi" w:cs="Arial"/>
          <w:kern w:val="2"/>
          <w:lang w:val="hr-HR"/>
        </w:rPr>
        <w:t xml:space="preserve"> za dodatna ulaganja na građevinskim objektima</w:t>
      </w:r>
    </w:p>
    <w:p w14:paraId="00980BB4" w14:textId="0B21E00E" w:rsidR="00065A2F" w:rsidRPr="00EE10F1" w:rsidRDefault="00065A2F" w:rsidP="00697F7D">
      <w:pPr>
        <w:pStyle w:val="Odlomakpopisa"/>
        <w:numPr>
          <w:ilvl w:val="0"/>
          <w:numId w:val="21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>Za rekonstrukciju i dogradnju zgrade javne i društvene namjene u naselju Vaška planirano je 89.019,67 za dodatna ulaganja na građevinskim objektima</w:t>
      </w:r>
    </w:p>
    <w:p w14:paraId="0AC4513D" w14:textId="664153FE" w:rsidR="00B9413A" w:rsidRDefault="00146793" w:rsidP="00697F7D">
      <w:pPr>
        <w:pStyle w:val="Odlomakpopisa"/>
        <w:numPr>
          <w:ilvl w:val="0"/>
          <w:numId w:val="21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 xml:space="preserve">Za izgradnju spremišta za DVD Sopje planirano je </w:t>
      </w:r>
      <w:r w:rsidR="00AB681D">
        <w:rPr>
          <w:rFonts w:asciiTheme="majorHAnsi" w:hAnsiTheme="majorHAnsi" w:cs="Arial"/>
          <w:kern w:val="2"/>
          <w:lang w:val="hr-HR"/>
        </w:rPr>
        <w:t>38.672,10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B9413A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AB681D">
        <w:rPr>
          <w:rFonts w:asciiTheme="majorHAnsi" w:hAnsiTheme="majorHAnsi" w:cs="Arial"/>
          <w:kern w:val="2"/>
          <w:lang w:val="hr-HR"/>
        </w:rPr>
        <w:t>za građevinske objekte</w:t>
      </w:r>
    </w:p>
    <w:p w14:paraId="3743FC26" w14:textId="01861608" w:rsidR="00AB681D" w:rsidRPr="00EE10F1" w:rsidRDefault="00AB681D" w:rsidP="00697F7D">
      <w:pPr>
        <w:pStyle w:val="Odlomakpopisa"/>
        <w:numPr>
          <w:ilvl w:val="0"/>
          <w:numId w:val="21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izgradnju nadstrešnice za održavanje manifestacija planirano je 45.578,8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 za građevinske objekte</w:t>
      </w:r>
    </w:p>
    <w:p w14:paraId="02B5B379" w14:textId="18F6DF1B" w:rsidR="00B9413A" w:rsidRPr="00EE10F1" w:rsidRDefault="00B9413A" w:rsidP="00697F7D">
      <w:pPr>
        <w:pStyle w:val="Odlomakpopisa"/>
        <w:numPr>
          <w:ilvl w:val="0"/>
          <w:numId w:val="21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 xml:space="preserve">Za izmjene prostornog plana uređenja Općine Sopje planirano je </w:t>
      </w:r>
      <w:r w:rsidR="00444D24">
        <w:rPr>
          <w:rFonts w:asciiTheme="majorHAnsi" w:hAnsiTheme="majorHAnsi" w:cs="Arial"/>
          <w:kern w:val="2"/>
          <w:lang w:val="hr-HR"/>
        </w:rPr>
        <w:t xml:space="preserve">9.290,60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Pr="00EE10F1">
        <w:rPr>
          <w:rFonts w:asciiTheme="majorHAnsi" w:hAnsiTheme="majorHAnsi" w:cs="Arial"/>
          <w:kern w:val="2"/>
          <w:lang w:val="hr-HR"/>
        </w:rPr>
        <w:t xml:space="preserve"> za nematerijalnu proizvedenu imovinu</w:t>
      </w:r>
    </w:p>
    <w:p w14:paraId="7351262D" w14:textId="77777777" w:rsidR="00EE4CB9" w:rsidRPr="00EE10F1" w:rsidRDefault="00EE4CB9" w:rsidP="00697F7D">
      <w:pPr>
        <w:jc w:val="both"/>
        <w:rPr>
          <w:rFonts w:asciiTheme="majorHAnsi" w:hAnsiTheme="majorHAnsi" w:cs="Arial"/>
          <w:b/>
          <w:kern w:val="2"/>
          <w:lang w:val="hr-HR"/>
        </w:rPr>
      </w:pPr>
    </w:p>
    <w:p w14:paraId="0B327733" w14:textId="77777777" w:rsidR="00146793" w:rsidRPr="00EE10F1" w:rsidRDefault="00146793" w:rsidP="00697F7D">
      <w:pPr>
        <w:jc w:val="both"/>
        <w:rPr>
          <w:rFonts w:asciiTheme="majorHAnsi" w:hAnsiTheme="majorHAnsi" w:cs="Arial"/>
          <w:b/>
          <w:kern w:val="2"/>
          <w:lang w:val="hr-HR"/>
        </w:rPr>
      </w:pPr>
    </w:p>
    <w:p w14:paraId="2A1393E7" w14:textId="04176650" w:rsidR="00146793" w:rsidRPr="00EE10F1" w:rsidRDefault="00146793" w:rsidP="00697F7D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EE10F1">
        <w:rPr>
          <w:rFonts w:asciiTheme="majorHAnsi" w:hAnsiTheme="majorHAnsi" w:cs="Arial"/>
          <w:b/>
          <w:kern w:val="2"/>
          <w:lang w:val="hr-HR"/>
        </w:rPr>
        <w:t>PRORAČUNSKI KORISNIK DJEČJI VRTIĆ</w:t>
      </w:r>
      <w:r w:rsidR="00B9413A" w:rsidRPr="00EE10F1">
        <w:rPr>
          <w:rFonts w:asciiTheme="majorHAnsi" w:hAnsiTheme="majorHAnsi" w:cs="Arial"/>
          <w:b/>
          <w:kern w:val="2"/>
          <w:lang w:val="hr-HR"/>
        </w:rPr>
        <w:t xml:space="preserve"> BAMBI</w:t>
      </w:r>
      <w:r w:rsidRPr="00EE10F1">
        <w:rPr>
          <w:rFonts w:asciiTheme="majorHAnsi" w:hAnsiTheme="majorHAnsi" w:cs="Arial"/>
          <w:b/>
          <w:kern w:val="2"/>
          <w:lang w:val="hr-HR"/>
        </w:rPr>
        <w:t xml:space="preserve"> SOPJE </w:t>
      </w:r>
    </w:p>
    <w:p w14:paraId="4C1DDD7C" w14:textId="77777777" w:rsidR="00146793" w:rsidRPr="00EE10F1" w:rsidRDefault="00146793" w:rsidP="00697F7D">
      <w:pPr>
        <w:jc w:val="both"/>
        <w:rPr>
          <w:rFonts w:asciiTheme="majorHAnsi" w:hAnsiTheme="majorHAnsi" w:cs="Arial"/>
          <w:b/>
          <w:kern w:val="2"/>
          <w:lang w:val="hr-HR"/>
        </w:rPr>
      </w:pPr>
    </w:p>
    <w:p w14:paraId="30C6AC59" w14:textId="2C98AE41" w:rsidR="00146793" w:rsidRPr="00EE10F1" w:rsidRDefault="00146793" w:rsidP="00697F7D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EE10F1">
        <w:rPr>
          <w:rFonts w:asciiTheme="majorHAnsi" w:hAnsiTheme="majorHAnsi" w:cs="Arial"/>
          <w:b/>
          <w:kern w:val="2"/>
          <w:lang w:val="hr-HR"/>
        </w:rPr>
        <w:t xml:space="preserve">Program 1017 </w:t>
      </w:r>
      <w:r w:rsidR="00B9413A" w:rsidRPr="00EE10F1">
        <w:rPr>
          <w:rFonts w:asciiTheme="majorHAnsi" w:hAnsiTheme="majorHAnsi" w:cs="Arial"/>
          <w:b/>
          <w:kern w:val="2"/>
          <w:lang w:val="hr-HR"/>
        </w:rPr>
        <w:t>Financiranje dječjeg vrtića Bambi</w:t>
      </w:r>
      <w:r w:rsidRPr="00EE10F1">
        <w:rPr>
          <w:rFonts w:asciiTheme="majorHAnsi" w:hAnsiTheme="majorHAnsi" w:cs="Arial"/>
          <w:b/>
          <w:kern w:val="2"/>
          <w:lang w:val="hr-HR"/>
        </w:rPr>
        <w:t xml:space="preserve"> planiran</w:t>
      </w:r>
      <w:r w:rsidR="00B9413A" w:rsidRPr="00EE10F1">
        <w:rPr>
          <w:rFonts w:asciiTheme="majorHAnsi" w:hAnsiTheme="majorHAnsi" w:cs="Arial"/>
          <w:b/>
          <w:kern w:val="2"/>
          <w:lang w:val="hr-HR"/>
        </w:rPr>
        <w:t>o</w:t>
      </w:r>
      <w:r w:rsidRPr="00EE10F1">
        <w:rPr>
          <w:rFonts w:asciiTheme="majorHAnsi" w:hAnsiTheme="majorHAnsi" w:cs="Arial"/>
          <w:b/>
          <w:kern w:val="2"/>
          <w:lang w:val="hr-HR"/>
        </w:rPr>
        <w:t xml:space="preserve"> u iznosu od </w:t>
      </w:r>
      <w:r w:rsidR="00F422D8">
        <w:rPr>
          <w:rFonts w:asciiTheme="majorHAnsi" w:hAnsiTheme="majorHAnsi" w:cs="Arial"/>
          <w:b/>
          <w:kern w:val="2"/>
          <w:lang w:val="hr-HR"/>
        </w:rPr>
        <w:t>142.574,79</w:t>
      </w:r>
      <w:r w:rsidRPr="00EE10F1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b/>
          <w:kern w:val="2"/>
          <w:lang w:val="hr-HR"/>
        </w:rPr>
        <w:t>eura</w:t>
      </w:r>
    </w:p>
    <w:p w14:paraId="50CEA50D" w14:textId="77777777" w:rsidR="00146793" w:rsidRPr="00EE10F1" w:rsidRDefault="00146793" w:rsidP="00697F7D">
      <w:pPr>
        <w:jc w:val="both"/>
        <w:rPr>
          <w:rFonts w:asciiTheme="majorHAnsi" w:hAnsiTheme="majorHAnsi" w:cs="Arial"/>
          <w:kern w:val="2"/>
          <w:lang w:val="hr-HR"/>
        </w:rPr>
      </w:pPr>
    </w:p>
    <w:p w14:paraId="229ED1F2" w14:textId="04C3FCBA" w:rsidR="00146793" w:rsidRPr="00EE10F1" w:rsidRDefault="00146793" w:rsidP="00697F7D">
      <w:pPr>
        <w:pStyle w:val="Odlomakpopisa"/>
        <w:numPr>
          <w:ilvl w:val="0"/>
          <w:numId w:val="22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>Za plaće i zak</w:t>
      </w:r>
      <w:r w:rsidR="00B9413A" w:rsidRPr="00EE10F1">
        <w:rPr>
          <w:rFonts w:asciiTheme="majorHAnsi" w:hAnsiTheme="majorHAnsi" w:cs="Arial"/>
          <w:kern w:val="2"/>
          <w:lang w:val="hr-HR"/>
        </w:rPr>
        <w:t xml:space="preserve">onske doprinose planirano je </w:t>
      </w:r>
      <w:r w:rsidR="00F422D8">
        <w:rPr>
          <w:rFonts w:asciiTheme="majorHAnsi" w:hAnsiTheme="majorHAnsi" w:cs="Arial"/>
          <w:kern w:val="2"/>
          <w:lang w:val="hr-HR"/>
        </w:rPr>
        <w:t>86.999,80</w:t>
      </w:r>
      <w:r w:rsidR="00B9413A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B9413A" w:rsidRPr="00EE10F1">
        <w:rPr>
          <w:rFonts w:asciiTheme="majorHAnsi" w:hAnsiTheme="majorHAnsi" w:cs="Arial"/>
          <w:kern w:val="2"/>
          <w:lang w:val="hr-HR"/>
        </w:rPr>
        <w:t xml:space="preserve">, od toga plaće (bruto) </w:t>
      </w:r>
      <w:r w:rsidR="00585B0B">
        <w:rPr>
          <w:rFonts w:asciiTheme="majorHAnsi" w:hAnsiTheme="majorHAnsi" w:cs="Arial"/>
          <w:kern w:val="2"/>
          <w:lang w:val="hr-HR"/>
        </w:rPr>
        <w:t xml:space="preserve">66.361,40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B9413A" w:rsidRPr="00EE10F1">
        <w:rPr>
          <w:rFonts w:asciiTheme="majorHAnsi" w:hAnsiTheme="majorHAnsi" w:cs="Arial"/>
          <w:kern w:val="2"/>
          <w:lang w:val="hr-HR"/>
        </w:rPr>
        <w:t xml:space="preserve">, </w:t>
      </w:r>
      <w:r w:rsidRPr="00EE10F1">
        <w:rPr>
          <w:rFonts w:asciiTheme="majorHAnsi" w:hAnsiTheme="majorHAnsi" w:cs="Arial"/>
          <w:kern w:val="2"/>
          <w:lang w:val="hr-HR"/>
        </w:rPr>
        <w:t xml:space="preserve">doprinosi na plaće </w:t>
      </w:r>
      <w:r w:rsidR="00585B0B">
        <w:rPr>
          <w:rFonts w:asciiTheme="majorHAnsi" w:hAnsiTheme="majorHAnsi" w:cs="Arial"/>
          <w:kern w:val="2"/>
          <w:lang w:val="hr-HR"/>
        </w:rPr>
        <w:t>8.759,71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B9413A" w:rsidRPr="00EE10F1">
        <w:rPr>
          <w:rFonts w:asciiTheme="majorHAnsi" w:hAnsiTheme="majorHAnsi" w:cs="Arial"/>
          <w:kern w:val="2"/>
          <w:lang w:val="hr-HR"/>
        </w:rPr>
        <w:t>, naknad</w:t>
      </w:r>
      <w:r w:rsidR="008D3935" w:rsidRPr="00EE10F1">
        <w:rPr>
          <w:rFonts w:asciiTheme="majorHAnsi" w:hAnsiTheme="majorHAnsi" w:cs="Arial"/>
          <w:kern w:val="2"/>
          <w:lang w:val="hr-HR"/>
        </w:rPr>
        <w:t xml:space="preserve">e troškova zaposlenima </w:t>
      </w:r>
      <w:r w:rsidR="00585B0B">
        <w:rPr>
          <w:rFonts w:asciiTheme="majorHAnsi" w:hAnsiTheme="majorHAnsi" w:cs="Arial"/>
          <w:kern w:val="2"/>
          <w:lang w:val="hr-HR"/>
        </w:rPr>
        <w:t>3.981,68</w:t>
      </w:r>
      <w:r w:rsidR="00B9413A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B9413A" w:rsidRPr="00EE10F1">
        <w:rPr>
          <w:rFonts w:asciiTheme="majorHAnsi" w:hAnsiTheme="majorHAnsi" w:cs="Arial"/>
          <w:kern w:val="2"/>
          <w:lang w:val="hr-HR"/>
        </w:rPr>
        <w:t xml:space="preserve">, rashodi za usluge </w:t>
      </w:r>
      <w:r w:rsidR="00585B0B">
        <w:rPr>
          <w:rFonts w:asciiTheme="majorHAnsi" w:hAnsiTheme="majorHAnsi" w:cs="Arial"/>
          <w:kern w:val="2"/>
          <w:lang w:val="hr-HR"/>
        </w:rPr>
        <w:t>4.778,02</w:t>
      </w:r>
      <w:r w:rsidR="00B9413A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B9413A" w:rsidRPr="00EE10F1">
        <w:rPr>
          <w:rFonts w:asciiTheme="majorHAnsi" w:hAnsiTheme="majorHAnsi" w:cs="Arial"/>
          <w:kern w:val="2"/>
          <w:lang w:val="hr-HR"/>
        </w:rPr>
        <w:t xml:space="preserve"> i ostali  nespomenuti rashodi poslovanja </w:t>
      </w:r>
      <w:r w:rsidR="00585B0B">
        <w:rPr>
          <w:rFonts w:asciiTheme="majorHAnsi" w:hAnsiTheme="majorHAnsi" w:cs="Arial"/>
          <w:kern w:val="2"/>
          <w:lang w:val="hr-HR"/>
        </w:rPr>
        <w:t>3.118,99</w:t>
      </w:r>
      <w:r w:rsidR="00B9413A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</w:p>
    <w:p w14:paraId="41E8EBCF" w14:textId="741483CD" w:rsidR="00146793" w:rsidRPr="00EE10F1" w:rsidRDefault="00146793" w:rsidP="00697F7D">
      <w:pPr>
        <w:pStyle w:val="Odlomakpopisa"/>
        <w:numPr>
          <w:ilvl w:val="0"/>
          <w:numId w:val="22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>Za regres, jubilarne nagrade,</w:t>
      </w:r>
      <w:r w:rsidR="00B9413A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Pr="00EE10F1">
        <w:rPr>
          <w:rFonts w:asciiTheme="majorHAnsi" w:hAnsiTheme="majorHAnsi" w:cs="Arial"/>
          <w:kern w:val="2"/>
          <w:lang w:val="hr-HR"/>
        </w:rPr>
        <w:t xml:space="preserve">božićnice i sl. planirano je </w:t>
      </w:r>
      <w:r w:rsidR="003C7F7F">
        <w:rPr>
          <w:rFonts w:asciiTheme="majorHAnsi" w:hAnsiTheme="majorHAnsi" w:cs="Arial"/>
          <w:kern w:val="2"/>
          <w:lang w:val="hr-HR"/>
        </w:rPr>
        <w:t>2.468,64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3C7F7F">
        <w:rPr>
          <w:rFonts w:asciiTheme="majorHAnsi" w:hAnsiTheme="majorHAnsi" w:cs="Arial"/>
          <w:kern w:val="2"/>
          <w:lang w:val="hr-HR"/>
        </w:rPr>
        <w:t>za ostale rashode za zaposlene</w:t>
      </w:r>
    </w:p>
    <w:p w14:paraId="4716D5A1" w14:textId="7C92A1E7" w:rsidR="00EE4CB9" w:rsidRPr="00E64283" w:rsidRDefault="00146793" w:rsidP="00697F7D">
      <w:pPr>
        <w:pStyle w:val="Odlomakpopisa"/>
        <w:numPr>
          <w:ilvl w:val="0"/>
          <w:numId w:val="22"/>
        </w:numPr>
        <w:jc w:val="both"/>
        <w:rPr>
          <w:rFonts w:asciiTheme="majorHAnsi" w:hAnsiTheme="majorHAnsi" w:cs="Arial"/>
          <w:kern w:val="2"/>
          <w:lang w:val="hr-HR"/>
        </w:rPr>
      </w:pPr>
      <w:r w:rsidRPr="00EE10F1">
        <w:rPr>
          <w:rFonts w:asciiTheme="majorHAnsi" w:hAnsiTheme="majorHAnsi" w:cs="Arial"/>
          <w:kern w:val="2"/>
          <w:lang w:val="hr-HR"/>
        </w:rPr>
        <w:t xml:space="preserve">Za redovnu djelatnost dječjeg vrtića planirano je </w:t>
      </w:r>
      <w:r w:rsidR="003C7F7F">
        <w:rPr>
          <w:rFonts w:asciiTheme="majorHAnsi" w:hAnsiTheme="majorHAnsi" w:cs="Arial"/>
          <w:kern w:val="2"/>
          <w:lang w:val="hr-HR"/>
        </w:rPr>
        <w:t>53.106,35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Pr="00EE10F1">
        <w:rPr>
          <w:rFonts w:asciiTheme="majorHAnsi" w:hAnsiTheme="majorHAnsi" w:cs="Arial"/>
          <w:kern w:val="2"/>
          <w:lang w:val="hr-HR"/>
        </w:rPr>
        <w:t>, od toga</w:t>
      </w:r>
      <w:r w:rsidR="004A4B64" w:rsidRPr="00EE10F1">
        <w:rPr>
          <w:rFonts w:asciiTheme="majorHAnsi" w:hAnsiTheme="majorHAnsi" w:cs="Arial"/>
          <w:kern w:val="2"/>
          <w:lang w:val="hr-HR"/>
        </w:rPr>
        <w:t>,</w:t>
      </w:r>
      <w:r w:rsidRPr="00EE10F1">
        <w:rPr>
          <w:rFonts w:asciiTheme="majorHAnsi" w:hAnsiTheme="majorHAnsi" w:cs="Arial"/>
          <w:kern w:val="2"/>
          <w:lang w:val="hr-HR"/>
        </w:rPr>
        <w:t xml:space="preserve"> ra</w:t>
      </w:r>
      <w:r w:rsidR="00B9413A" w:rsidRPr="00EE10F1">
        <w:rPr>
          <w:rFonts w:asciiTheme="majorHAnsi" w:hAnsiTheme="majorHAnsi" w:cs="Arial"/>
          <w:kern w:val="2"/>
          <w:lang w:val="hr-HR"/>
        </w:rPr>
        <w:t>s</w:t>
      </w:r>
      <w:r w:rsidR="004A4B64" w:rsidRPr="00EE10F1">
        <w:rPr>
          <w:rFonts w:asciiTheme="majorHAnsi" w:hAnsiTheme="majorHAnsi" w:cs="Arial"/>
          <w:kern w:val="2"/>
          <w:lang w:val="hr-HR"/>
        </w:rPr>
        <w:t xml:space="preserve">hodi za materijal i energiju </w:t>
      </w:r>
      <w:r w:rsidR="004F11DC">
        <w:rPr>
          <w:rFonts w:asciiTheme="majorHAnsi" w:hAnsiTheme="majorHAnsi" w:cs="Arial"/>
          <w:kern w:val="2"/>
          <w:lang w:val="hr-HR"/>
        </w:rPr>
        <w:t xml:space="preserve">31.775,54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B9413A" w:rsidRPr="00EE10F1">
        <w:rPr>
          <w:rFonts w:asciiTheme="majorHAnsi" w:hAnsiTheme="majorHAnsi" w:cs="Arial"/>
          <w:kern w:val="2"/>
          <w:lang w:val="hr-HR"/>
        </w:rPr>
        <w:t xml:space="preserve">, rashodi za usluge </w:t>
      </w:r>
      <w:r w:rsidR="00DA2E20">
        <w:rPr>
          <w:rFonts w:asciiTheme="majorHAnsi" w:hAnsiTheme="majorHAnsi" w:cs="Arial"/>
          <w:kern w:val="2"/>
          <w:lang w:val="hr-HR"/>
        </w:rPr>
        <w:t>11.216,67</w:t>
      </w:r>
      <w:r w:rsidR="00B9413A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B9413A" w:rsidRPr="00EE10F1">
        <w:rPr>
          <w:rFonts w:asciiTheme="majorHAnsi" w:hAnsiTheme="majorHAnsi" w:cs="Arial"/>
          <w:kern w:val="2"/>
          <w:lang w:val="hr-HR"/>
        </w:rPr>
        <w:t xml:space="preserve">, postrojenja i oprema </w:t>
      </w:r>
      <w:r w:rsidR="00DA2E20">
        <w:rPr>
          <w:rFonts w:asciiTheme="majorHAnsi" w:hAnsiTheme="majorHAnsi" w:cs="Arial"/>
          <w:kern w:val="2"/>
          <w:lang w:val="hr-HR"/>
        </w:rPr>
        <w:t>286,681</w:t>
      </w:r>
      <w:r w:rsidR="00B9413A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4A4B64" w:rsidRPr="00EE10F1">
        <w:rPr>
          <w:rFonts w:asciiTheme="majorHAnsi" w:hAnsiTheme="majorHAnsi" w:cs="Arial"/>
          <w:kern w:val="2"/>
          <w:lang w:val="hr-HR"/>
        </w:rPr>
        <w:t xml:space="preserve">, naknade troškova zaposlenima </w:t>
      </w:r>
      <w:r w:rsidR="003106ED">
        <w:rPr>
          <w:rFonts w:asciiTheme="majorHAnsi" w:hAnsiTheme="majorHAnsi" w:cs="Arial"/>
          <w:kern w:val="2"/>
          <w:lang w:val="hr-HR"/>
        </w:rPr>
        <w:t>2</w:t>
      </w:r>
      <w:r w:rsidR="00991ED6">
        <w:rPr>
          <w:rFonts w:asciiTheme="majorHAnsi" w:hAnsiTheme="majorHAnsi" w:cs="Arial"/>
          <w:kern w:val="2"/>
          <w:lang w:val="hr-HR"/>
        </w:rPr>
        <w:t>.946,</w:t>
      </w:r>
      <w:r w:rsidR="003106ED">
        <w:rPr>
          <w:rFonts w:asciiTheme="majorHAnsi" w:hAnsiTheme="majorHAnsi" w:cs="Arial"/>
          <w:kern w:val="2"/>
          <w:lang w:val="hr-HR"/>
        </w:rPr>
        <w:t>22</w:t>
      </w:r>
      <w:r w:rsidR="004A4B64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4A4B64" w:rsidRPr="00EE10F1">
        <w:rPr>
          <w:rFonts w:asciiTheme="majorHAnsi" w:hAnsiTheme="majorHAnsi" w:cs="Arial"/>
          <w:kern w:val="2"/>
          <w:lang w:val="hr-HR"/>
        </w:rPr>
        <w:t xml:space="preserve">, </w:t>
      </w:r>
      <w:r w:rsidR="00B9413A" w:rsidRPr="00EE10F1">
        <w:rPr>
          <w:rFonts w:asciiTheme="majorHAnsi" w:hAnsiTheme="majorHAnsi" w:cs="Arial"/>
          <w:kern w:val="2"/>
          <w:lang w:val="hr-HR"/>
        </w:rPr>
        <w:t xml:space="preserve">ostali nespomenuti rashodi poslovanja </w:t>
      </w:r>
      <w:r w:rsidR="00991ED6">
        <w:rPr>
          <w:rFonts w:asciiTheme="majorHAnsi" w:hAnsiTheme="majorHAnsi" w:cs="Arial"/>
          <w:kern w:val="2"/>
          <w:lang w:val="hr-HR"/>
        </w:rPr>
        <w:t>3.372,05</w:t>
      </w:r>
      <w:r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  <w:r w:rsidR="004A4B64" w:rsidRPr="00EE10F1">
        <w:rPr>
          <w:rFonts w:asciiTheme="majorHAnsi" w:hAnsiTheme="majorHAnsi" w:cs="Arial"/>
          <w:kern w:val="2"/>
          <w:lang w:val="hr-HR"/>
        </w:rPr>
        <w:t xml:space="preserve"> i os</w:t>
      </w:r>
      <w:r w:rsidR="00DE7270">
        <w:rPr>
          <w:rFonts w:asciiTheme="majorHAnsi" w:hAnsiTheme="majorHAnsi" w:cs="Arial"/>
          <w:kern w:val="2"/>
          <w:lang w:val="hr-HR"/>
        </w:rPr>
        <w:t>tali financijski rashodi 929,06</w:t>
      </w:r>
      <w:r w:rsidR="004A4B64" w:rsidRPr="00EE10F1">
        <w:rPr>
          <w:rFonts w:asciiTheme="majorHAnsi" w:hAnsiTheme="majorHAnsi" w:cs="Arial"/>
          <w:kern w:val="2"/>
          <w:lang w:val="hr-HR"/>
        </w:rPr>
        <w:t xml:space="preserve"> </w:t>
      </w:r>
      <w:r w:rsidR="00697F7D">
        <w:rPr>
          <w:rFonts w:asciiTheme="majorHAnsi" w:hAnsiTheme="majorHAnsi" w:cs="Arial"/>
          <w:kern w:val="2"/>
          <w:lang w:val="hr-HR"/>
        </w:rPr>
        <w:t>eura</w:t>
      </w:r>
    </w:p>
    <w:sectPr w:rsidR="00EE4CB9" w:rsidRPr="00E64283" w:rsidSect="00CD0631">
      <w:pgSz w:w="11906" w:h="16838" w:code="9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FDF79" w14:textId="77777777" w:rsidR="00B57B2C" w:rsidRDefault="00B57B2C" w:rsidP="002B6110">
      <w:r>
        <w:separator/>
      </w:r>
    </w:p>
  </w:endnote>
  <w:endnote w:type="continuationSeparator" w:id="0">
    <w:p w14:paraId="653365A0" w14:textId="77777777" w:rsidR="00B57B2C" w:rsidRDefault="00B57B2C" w:rsidP="002B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8501D" w14:textId="77777777" w:rsidR="00B57B2C" w:rsidRDefault="00B57B2C" w:rsidP="002B6110">
      <w:r>
        <w:separator/>
      </w:r>
    </w:p>
  </w:footnote>
  <w:footnote w:type="continuationSeparator" w:id="0">
    <w:p w14:paraId="50B9C7E5" w14:textId="77777777" w:rsidR="00B57B2C" w:rsidRDefault="00B57B2C" w:rsidP="002B6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47B"/>
    <w:multiLevelType w:val="hybridMultilevel"/>
    <w:tmpl w:val="B7C826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20B78"/>
    <w:multiLevelType w:val="hybridMultilevel"/>
    <w:tmpl w:val="47F4B4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5175A"/>
    <w:multiLevelType w:val="hybridMultilevel"/>
    <w:tmpl w:val="3244A8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A0037"/>
    <w:multiLevelType w:val="hybridMultilevel"/>
    <w:tmpl w:val="3496A7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92B4D"/>
    <w:multiLevelType w:val="hybridMultilevel"/>
    <w:tmpl w:val="E08AA5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1688A"/>
    <w:multiLevelType w:val="hybridMultilevel"/>
    <w:tmpl w:val="6FDCC1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D3661"/>
    <w:multiLevelType w:val="hybridMultilevel"/>
    <w:tmpl w:val="D50E091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F2B17"/>
    <w:multiLevelType w:val="hybridMultilevel"/>
    <w:tmpl w:val="95C08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C69D6"/>
    <w:multiLevelType w:val="hybridMultilevel"/>
    <w:tmpl w:val="2D4AD1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44DC4"/>
    <w:multiLevelType w:val="hybridMultilevel"/>
    <w:tmpl w:val="49F83C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E0311"/>
    <w:multiLevelType w:val="hybridMultilevel"/>
    <w:tmpl w:val="80525E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96FA7"/>
    <w:multiLevelType w:val="hybridMultilevel"/>
    <w:tmpl w:val="21DA1C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D2B44"/>
    <w:multiLevelType w:val="hybridMultilevel"/>
    <w:tmpl w:val="5EFA12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C5EF4"/>
    <w:multiLevelType w:val="hybridMultilevel"/>
    <w:tmpl w:val="19E6E0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F0CCE"/>
    <w:multiLevelType w:val="hybridMultilevel"/>
    <w:tmpl w:val="330493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6060C8"/>
    <w:multiLevelType w:val="hybridMultilevel"/>
    <w:tmpl w:val="A18C29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4024F1"/>
    <w:multiLevelType w:val="hybridMultilevel"/>
    <w:tmpl w:val="BCAEEC96"/>
    <w:lvl w:ilvl="0" w:tplc="DB3642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2BD6E5C"/>
    <w:multiLevelType w:val="hybridMultilevel"/>
    <w:tmpl w:val="B7C826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AA3629"/>
    <w:multiLevelType w:val="hybridMultilevel"/>
    <w:tmpl w:val="0E4CCCE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29A07D6"/>
    <w:multiLevelType w:val="hybridMultilevel"/>
    <w:tmpl w:val="A18C29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B20235"/>
    <w:multiLevelType w:val="hybridMultilevel"/>
    <w:tmpl w:val="CE0C2B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283DEA"/>
    <w:multiLevelType w:val="hybridMultilevel"/>
    <w:tmpl w:val="EB2EE2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086D03"/>
    <w:multiLevelType w:val="hybridMultilevel"/>
    <w:tmpl w:val="36DAABDC"/>
    <w:lvl w:ilvl="0" w:tplc="C354FA70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DBC5F1B"/>
    <w:multiLevelType w:val="hybridMultilevel"/>
    <w:tmpl w:val="F3CED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3"/>
  </w:num>
  <w:num w:numId="4">
    <w:abstractNumId w:val="23"/>
  </w:num>
  <w:num w:numId="5">
    <w:abstractNumId w:val="5"/>
  </w:num>
  <w:num w:numId="6">
    <w:abstractNumId w:val="22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7"/>
  </w:num>
  <w:num w:numId="12">
    <w:abstractNumId w:val="9"/>
  </w:num>
  <w:num w:numId="13">
    <w:abstractNumId w:val="8"/>
  </w:num>
  <w:num w:numId="14">
    <w:abstractNumId w:val="19"/>
  </w:num>
  <w:num w:numId="15">
    <w:abstractNumId w:val="15"/>
  </w:num>
  <w:num w:numId="16">
    <w:abstractNumId w:val="4"/>
  </w:num>
  <w:num w:numId="17">
    <w:abstractNumId w:val="2"/>
  </w:num>
  <w:num w:numId="18">
    <w:abstractNumId w:val="21"/>
  </w:num>
  <w:num w:numId="19">
    <w:abstractNumId w:val="18"/>
  </w:num>
  <w:num w:numId="20">
    <w:abstractNumId w:val="1"/>
  </w:num>
  <w:num w:numId="21">
    <w:abstractNumId w:val="13"/>
  </w:num>
  <w:num w:numId="22">
    <w:abstractNumId w:val="10"/>
  </w:num>
  <w:num w:numId="23">
    <w:abstractNumId w:val="20"/>
  </w:num>
  <w:num w:numId="24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87"/>
    <w:rsid w:val="00000095"/>
    <w:rsid w:val="0000431C"/>
    <w:rsid w:val="00006C63"/>
    <w:rsid w:val="00006E24"/>
    <w:rsid w:val="000139AF"/>
    <w:rsid w:val="00015816"/>
    <w:rsid w:val="00017C41"/>
    <w:rsid w:val="00021635"/>
    <w:rsid w:val="000235C3"/>
    <w:rsid w:val="0002387A"/>
    <w:rsid w:val="00025992"/>
    <w:rsid w:val="00027BD7"/>
    <w:rsid w:val="0003484B"/>
    <w:rsid w:val="00036F07"/>
    <w:rsid w:val="00040291"/>
    <w:rsid w:val="000403BC"/>
    <w:rsid w:val="000463CC"/>
    <w:rsid w:val="00050217"/>
    <w:rsid w:val="000544D5"/>
    <w:rsid w:val="0006073A"/>
    <w:rsid w:val="00060E94"/>
    <w:rsid w:val="0006160B"/>
    <w:rsid w:val="00065A2F"/>
    <w:rsid w:val="00065EB6"/>
    <w:rsid w:val="000678DB"/>
    <w:rsid w:val="00067EF5"/>
    <w:rsid w:val="000712D1"/>
    <w:rsid w:val="00074FF2"/>
    <w:rsid w:val="00075674"/>
    <w:rsid w:val="000840CE"/>
    <w:rsid w:val="0009601B"/>
    <w:rsid w:val="000A0DC4"/>
    <w:rsid w:val="000A2F79"/>
    <w:rsid w:val="000A4C27"/>
    <w:rsid w:val="000A63E2"/>
    <w:rsid w:val="000A7EA2"/>
    <w:rsid w:val="000B1AB7"/>
    <w:rsid w:val="000B6EC5"/>
    <w:rsid w:val="000C24EF"/>
    <w:rsid w:val="000C2C78"/>
    <w:rsid w:val="000D6860"/>
    <w:rsid w:val="000D736C"/>
    <w:rsid w:val="000E0A93"/>
    <w:rsid w:val="000E32A2"/>
    <w:rsid w:val="000E51A9"/>
    <w:rsid w:val="000F0D0B"/>
    <w:rsid w:val="000F1881"/>
    <w:rsid w:val="000F3BF1"/>
    <w:rsid w:val="000F3F29"/>
    <w:rsid w:val="000F440D"/>
    <w:rsid w:val="000F6240"/>
    <w:rsid w:val="00111096"/>
    <w:rsid w:val="001166DF"/>
    <w:rsid w:val="00123C52"/>
    <w:rsid w:val="00124EFF"/>
    <w:rsid w:val="00125E4D"/>
    <w:rsid w:val="00132892"/>
    <w:rsid w:val="00133885"/>
    <w:rsid w:val="0013427E"/>
    <w:rsid w:val="001345E2"/>
    <w:rsid w:val="00134C25"/>
    <w:rsid w:val="00135AC4"/>
    <w:rsid w:val="00136E1D"/>
    <w:rsid w:val="00146793"/>
    <w:rsid w:val="00146825"/>
    <w:rsid w:val="0015127E"/>
    <w:rsid w:val="00154CFB"/>
    <w:rsid w:val="00154F1D"/>
    <w:rsid w:val="001553FC"/>
    <w:rsid w:val="00162A92"/>
    <w:rsid w:val="00167966"/>
    <w:rsid w:val="00170BD3"/>
    <w:rsid w:val="00171D7D"/>
    <w:rsid w:val="00172B78"/>
    <w:rsid w:val="001732F9"/>
    <w:rsid w:val="00173AAE"/>
    <w:rsid w:val="00174D8E"/>
    <w:rsid w:val="0017742F"/>
    <w:rsid w:val="00182A72"/>
    <w:rsid w:val="00184D42"/>
    <w:rsid w:val="00185982"/>
    <w:rsid w:val="00186832"/>
    <w:rsid w:val="00190CE7"/>
    <w:rsid w:val="00191277"/>
    <w:rsid w:val="00191559"/>
    <w:rsid w:val="001921C1"/>
    <w:rsid w:val="00193BA6"/>
    <w:rsid w:val="001950F4"/>
    <w:rsid w:val="00196C05"/>
    <w:rsid w:val="001978EC"/>
    <w:rsid w:val="001A3D8D"/>
    <w:rsid w:val="001A40D0"/>
    <w:rsid w:val="001A63BC"/>
    <w:rsid w:val="001A6F3B"/>
    <w:rsid w:val="001B4CAC"/>
    <w:rsid w:val="001B50EC"/>
    <w:rsid w:val="001B7BA7"/>
    <w:rsid w:val="001B7D03"/>
    <w:rsid w:val="001C1BA6"/>
    <w:rsid w:val="001C4F4B"/>
    <w:rsid w:val="001C570A"/>
    <w:rsid w:val="001C7405"/>
    <w:rsid w:val="001C7606"/>
    <w:rsid w:val="001D4611"/>
    <w:rsid w:val="001E15B3"/>
    <w:rsid w:val="001E2BCD"/>
    <w:rsid w:val="001E47EB"/>
    <w:rsid w:val="001E5E2A"/>
    <w:rsid w:val="001E6B1D"/>
    <w:rsid w:val="001F12D5"/>
    <w:rsid w:val="001F23EA"/>
    <w:rsid w:val="001F5FBA"/>
    <w:rsid w:val="002100BD"/>
    <w:rsid w:val="002105CD"/>
    <w:rsid w:val="00214DE1"/>
    <w:rsid w:val="002157C9"/>
    <w:rsid w:val="002178D1"/>
    <w:rsid w:val="002253FD"/>
    <w:rsid w:val="00230289"/>
    <w:rsid w:val="00233411"/>
    <w:rsid w:val="00234190"/>
    <w:rsid w:val="00234194"/>
    <w:rsid w:val="002344FF"/>
    <w:rsid w:val="00235D29"/>
    <w:rsid w:val="0023616D"/>
    <w:rsid w:val="0024461B"/>
    <w:rsid w:val="00246C21"/>
    <w:rsid w:val="00247F16"/>
    <w:rsid w:val="00253151"/>
    <w:rsid w:val="00253324"/>
    <w:rsid w:val="002547AC"/>
    <w:rsid w:val="0025510B"/>
    <w:rsid w:val="00255504"/>
    <w:rsid w:val="00257636"/>
    <w:rsid w:val="002649D1"/>
    <w:rsid w:val="002666DB"/>
    <w:rsid w:val="00266D32"/>
    <w:rsid w:val="00271C42"/>
    <w:rsid w:val="00272C29"/>
    <w:rsid w:val="00276DA5"/>
    <w:rsid w:val="0027743B"/>
    <w:rsid w:val="0027767C"/>
    <w:rsid w:val="002828F9"/>
    <w:rsid w:val="002846AE"/>
    <w:rsid w:val="002851EB"/>
    <w:rsid w:val="00285C23"/>
    <w:rsid w:val="00287C56"/>
    <w:rsid w:val="0029472C"/>
    <w:rsid w:val="002A3722"/>
    <w:rsid w:val="002A7D89"/>
    <w:rsid w:val="002B4ACA"/>
    <w:rsid w:val="002B5A4C"/>
    <w:rsid w:val="002B6110"/>
    <w:rsid w:val="002B77D4"/>
    <w:rsid w:val="002C57BD"/>
    <w:rsid w:val="002C6E44"/>
    <w:rsid w:val="002C71F4"/>
    <w:rsid w:val="002C72C5"/>
    <w:rsid w:val="002D1583"/>
    <w:rsid w:val="002D6872"/>
    <w:rsid w:val="002E6B01"/>
    <w:rsid w:val="002F795D"/>
    <w:rsid w:val="002F7A05"/>
    <w:rsid w:val="003015D4"/>
    <w:rsid w:val="00301BF0"/>
    <w:rsid w:val="00303D70"/>
    <w:rsid w:val="00305A31"/>
    <w:rsid w:val="00310123"/>
    <w:rsid w:val="003106ED"/>
    <w:rsid w:val="00313457"/>
    <w:rsid w:val="0031548A"/>
    <w:rsid w:val="0031787C"/>
    <w:rsid w:val="00320C7B"/>
    <w:rsid w:val="00320D75"/>
    <w:rsid w:val="00322C97"/>
    <w:rsid w:val="003238FC"/>
    <w:rsid w:val="003247AB"/>
    <w:rsid w:val="0032702F"/>
    <w:rsid w:val="00340B51"/>
    <w:rsid w:val="003445B7"/>
    <w:rsid w:val="00344B46"/>
    <w:rsid w:val="003472F9"/>
    <w:rsid w:val="0034795B"/>
    <w:rsid w:val="00347CAA"/>
    <w:rsid w:val="00350F96"/>
    <w:rsid w:val="00351D9E"/>
    <w:rsid w:val="00356473"/>
    <w:rsid w:val="0035773F"/>
    <w:rsid w:val="00365206"/>
    <w:rsid w:val="00365B7B"/>
    <w:rsid w:val="00366E07"/>
    <w:rsid w:val="0037103E"/>
    <w:rsid w:val="00375528"/>
    <w:rsid w:val="0038169E"/>
    <w:rsid w:val="00381A10"/>
    <w:rsid w:val="00383911"/>
    <w:rsid w:val="00383EE1"/>
    <w:rsid w:val="00385DA3"/>
    <w:rsid w:val="00386971"/>
    <w:rsid w:val="0039042E"/>
    <w:rsid w:val="00391A65"/>
    <w:rsid w:val="003940BC"/>
    <w:rsid w:val="00395177"/>
    <w:rsid w:val="00397460"/>
    <w:rsid w:val="00397911"/>
    <w:rsid w:val="00397A52"/>
    <w:rsid w:val="003A1315"/>
    <w:rsid w:val="003A44F3"/>
    <w:rsid w:val="003B2FC2"/>
    <w:rsid w:val="003B4D97"/>
    <w:rsid w:val="003B725D"/>
    <w:rsid w:val="003C0145"/>
    <w:rsid w:val="003C023B"/>
    <w:rsid w:val="003C32D2"/>
    <w:rsid w:val="003C5C3D"/>
    <w:rsid w:val="003C5CA0"/>
    <w:rsid w:val="003C75D5"/>
    <w:rsid w:val="003C7F7F"/>
    <w:rsid w:val="003D1789"/>
    <w:rsid w:val="003D2D76"/>
    <w:rsid w:val="003D714E"/>
    <w:rsid w:val="003D7431"/>
    <w:rsid w:val="003E0EDA"/>
    <w:rsid w:val="003E2240"/>
    <w:rsid w:val="003E27FE"/>
    <w:rsid w:val="003E3BA8"/>
    <w:rsid w:val="003E3E39"/>
    <w:rsid w:val="003F052E"/>
    <w:rsid w:val="003F11D7"/>
    <w:rsid w:val="003F20BA"/>
    <w:rsid w:val="003F5A95"/>
    <w:rsid w:val="00403633"/>
    <w:rsid w:val="004042A6"/>
    <w:rsid w:val="004058AE"/>
    <w:rsid w:val="00412117"/>
    <w:rsid w:val="00423DF8"/>
    <w:rsid w:val="00426C7F"/>
    <w:rsid w:val="00431836"/>
    <w:rsid w:val="00435591"/>
    <w:rsid w:val="004426EA"/>
    <w:rsid w:val="004446D5"/>
    <w:rsid w:val="00444D24"/>
    <w:rsid w:val="004617EF"/>
    <w:rsid w:val="0046362C"/>
    <w:rsid w:val="00465ADC"/>
    <w:rsid w:val="004763CA"/>
    <w:rsid w:val="004767D6"/>
    <w:rsid w:val="00480B3C"/>
    <w:rsid w:val="00485E5F"/>
    <w:rsid w:val="00490B19"/>
    <w:rsid w:val="00493ED1"/>
    <w:rsid w:val="00495109"/>
    <w:rsid w:val="00496753"/>
    <w:rsid w:val="00496AF9"/>
    <w:rsid w:val="004A0967"/>
    <w:rsid w:val="004A1B80"/>
    <w:rsid w:val="004A26B3"/>
    <w:rsid w:val="004A3B31"/>
    <w:rsid w:val="004A47C7"/>
    <w:rsid w:val="004A4B64"/>
    <w:rsid w:val="004A7C11"/>
    <w:rsid w:val="004B318D"/>
    <w:rsid w:val="004B36E6"/>
    <w:rsid w:val="004B70AF"/>
    <w:rsid w:val="004C3AC4"/>
    <w:rsid w:val="004D5FF3"/>
    <w:rsid w:val="004E3399"/>
    <w:rsid w:val="004F099B"/>
    <w:rsid w:val="004F11DC"/>
    <w:rsid w:val="004F1D44"/>
    <w:rsid w:val="005011A1"/>
    <w:rsid w:val="005040FB"/>
    <w:rsid w:val="00504CDA"/>
    <w:rsid w:val="00507FAB"/>
    <w:rsid w:val="005104D7"/>
    <w:rsid w:val="005112EA"/>
    <w:rsid w:val="005140EB"/>
    <w:rsid w:val="00524EE1"/>
    <w:rsid w:val="0052781F"/>
    <w:rsid w:val="00527B52"/>
    <w:rsid w:val="00527DEF"/>
    <w:rsid w:val="0053000C"/>
    <w:rsid w:val="005307BD"/>
    <w:rsid w:val="00530989"/>
    <w:rsid w:val="00534422"/>
    <w:rsid w:val="005353FE"/>
    <w:rsid w:val="00542B1F"/>
    <w:rsid w:val="005447C7"/>
    <w:rsid w:val="00546E53"/>
    <w:rsid w:val="00546FA1"/>
    <w:rsid w:val="00551BCC"/>
    <w:rsid w:val="0055411C"/>
    <w:rsid w:val="00554C27"/>
    <w:rsid w:val="005563C5"/>
    <w:rsid w:val="00564B9F"/>
    <w:rsid w:val="0056575B"/>
    <w:rsid w:val="00574A90"/>
    <w:rsid w:val="00575BC5"/>
    <w:rsid w:val="00577387"/>
    <w:rsid w:val="00580649"/>
    <w:rsid w:val="00583E95"/>
    <w:rsid w:val="0058452F"/>
    <w:rsid w:val="00585B0B"/>
    <w:rsid w:val="00587FA4"/>
    <w:rsid w:val="00590155"/>
    <w:rsid w:val="005959C7"/>
    <w:rsid w:val="00597164"/>
    <w:rsid w:val="005A03C5"/>
    <w:rsid w:val="005A5215"/>
    <w:rsid w:val="005B1BC1"/>
    <w:rsid w:val="005B536A"/>
    <w:rsid w:val="005D008F"/>
    <w:rsid w:val="005D1588"/>
    <w:rsid w:val="005D2C35"/>
    <w:rsid w:val="005D2E10"/>
    <w:rsid w:val="005D4FFA"/>
    <w:rsid w:val="005D5E2E"/>
    <w:rsid w:val="005E0CB5"/>
    <w:rsid w:val="005F33C7"/>
    <w:rsid w:val="005F4025"/>
    <w:rsid w:val="00600109"/>
    <w:rsid w:val="00604D83"/>
    <w:rsid w:val="00606D61"/>
    <w:rsid w:val="006073C2"/>
    <w:rsid w:val="00607F7E"/>
    <w:rsid w:val="00610603"/>
    <w:rsid w:val="006160CA"/>
    <w:rsid w:val="00616BD6"/>
    <w:rsid w:val="00617CC7"/>
    <w:rsid w:val="006229E4"/>
    <w:rsid w:val="0062586C"/>
    <w:rsid w:val="00630EEB"/>
    <w:rsid w:val="006366FD"/>
    <w:rsid w:val="00640980"/>
    <w:rsid w:val="00643FD4"/>
    <w:rsid w:val="00645A68"/>
    <w:rsid w:val="0064736A"/>
    <w:rsid w:val="00656C68"/>
    <w:rsid w:val="00671E0E"/>
    <w:rsid w:val="006724CF"/>
    <w:rsid w:val="00677B37"/>
    <w:rsid w:val="00680AC9"/>
    <w:rsid w:val="0068168B"/>
    <w:rsid w:val="00687DC2"/>
    <w:rsid w:val="00691123"/>
    <w:rsid w:val="0069202B"/>
    <w:rsid w:val="00693BA9"/>
    <w:rsid w:val="00694501"/>
    <w:rsid w:val="00697A47"/>
    <w:rsid w:val="00697F7D"/>
    <w:rsid w:val="006A151C"/>
    <w:rsid w:val="006A26C7"/>
    <w:rsid w:val="006A2C44"/>
    <w:rsid w:val="006A2FD1"/>
    <w:rsid w:val="006A634C"/>
    <w:rsid w:val="006B6387"/>
    <w:rsid w:val="006B658B"/>
    <w:rsid w:val="006C074B"/>
    <w:rsid w:val="006C169E"/>
    <w:rsid w:val="006C79B6"/>
    <w:rsid w:val="006D3038"/>
    <w:rsid w:val="006E0A00"/>
    <w:rsid w:val="006E34EC"/>
    <w:rsid w:val="006E7E29"/>
    <w:rsid w:val="006F1BF8"/>
    <w:rsid w:val="006F2B50"/>
    <w:rsid w:val="006F3CC5"/>
    <w:rsid w:val="006F3DD4"/>
    <w:rsid w:val="00711B75"/>
    <w:rsid w:val="00712CA0"/>
    <w:rsid w:val="0071646B"/>
    <w:rsid w:val="0072292E"/>
    <w:rsid w:val="007234D0"/>
    <w:rsid w:val="0072530F"/>
    <w:rsid w:val="00725738"/>
    <w:rsid w:val="00726E2D"/>
    <w:rsid w:val="00730E9D"/>
    <w:rsid w:val="007324BC"/>
    <w:rsid w:val="00732B8B"/>
    <w:rsid w:val="00742325"/>
    <w:rsid w:val="0074414A"/>
    <w:rsid w:val="007443DD"/>
    <w:rsid w:val="00757993"/>
    <w:rsid w:val="00760828"/>
    <w:rsid w:val="00760EA5"/>
    <w:rsid w:val="007648B2"/>
    <w:rsid w:val="00770190"/>
    <w:rsid w:val="007723FC"/>
    <w:rsid w:val="00774171"/>
    <w:rsid w:val="007749BA"/>
    <w:rsid w:val="00774F39"/>
    <w:rsid w:val="0077620E"/>
    <w:rsid w:val="00784F3A"/>
    <w:rsid w:val="00784FBA"/>
    <w:rsid w:val="00787053"/>
    <w:rsid w:val="0078721A"/>
    <w:rsid w:val="00792495"/>
    <w:rsid w:val="00796581"/>
    <w:rsid w:val="00797BF4"/>
    <w:rsid w:val="007A4418"/>
    <w:rsid w:val="007A631A"/>
    <w:rsid w:val="007B18F1"/>
    <w:rsid w:val="007B3D93"/>
    <w:rsid w:val="007D1BD0"/>
    <w:rsid w:val="007D4E83"/>
    <w:rsid w:val="007D517B"/>
    <w:rsid w:val="007D5546"/>
    <w:rsid w:val="007D5B4F"/>
    <w:rsid w:val="007D7616"/>
    <w:rsid w:val="007F0EAA"/>
    <w:rsid w:val="007F23DB"/>
    <w:rsid w:val="007F48E2"/>
    <w:rsid w:val="007F59B2"/>
    <w:rsid w:val="007F6043"/>
    <w:rsid w:val="0080058E"/>
    <w:rsid w:val="008010EA"/>
    <w:rsid w:val="008043DB"/>
    <w:rsid w:val="00804F25"/>
    <w:rsid w:val="008056B7"/>
    <w:rsid w:val="0081140F"/>
    <w:rsid w:val="00813C4E"/>
    <w:rsid w:val="008160B6"/>
    <w:rsid w:val="00817057"/>
    <w:rsid w:val="0082021F"/>
    <w:rsid w:val="00820BDB"/>
    <w:rsid w:val="00823D02"/>
    <w:rsid w:val="0082528B"/>
    <w:rsid w:val="00826E05"/>
    <w:rsid w:val="00833EE1"/>
    <w:rsid w:val="00835CE5"/>
    <w:rsid w:val="008377D7"/>
    <w:rsid w:val="008401E5"/>
    <w:rsid w:val="00840A93"/>
    <w:rsid w:val="0084273B"/>
    <w:rsid w:val="00844F20"/>
    <w:rsid w:val="0085315F"/>
    <w:rsid w:val="00855350"/>
    <w:rsid w:val="00855653"/>
    <w:rsid w:val="00857D30"/>
    <w:rsid w:val="00861DEA"/>
    <w:rsid w:val="00862FB8"/>
    <w:rsid w:val="008660A9"/>
    <w:rsid w:val="00871EFE"/>
    <w:rsid w:val="00876A49"/>
    <w:rsid w:val="00881892"/>
    <w:rsid w:val="00882897"/>
    <w:rsid w:val="008842A1"/>
    <w:rsid w:val="00886983"/>
    <w:rsid w:val="00886E6D"/>
    <w:rsid w:val="00886FF5"/>
    <w:rsid w:val="008937A9"/>
    <w:rsid w:val="00896B6E"/>
    <w:rsid w:val="008A0228"/>
    <w:rsid w:val="008A0A2F"/>
    <w:rsid w:val="008A1FFB"/>
    <w:rsid w:val="008A377C"/>
    <w:rsid w:val="008A3BD4"/>
    <w:rsid w:val="008C50FA"/>
    <w:rsid w:val="008C7187"/>
    <w:rsid w:val="008C7572"/>
    <w:rsid w:val="008D0D32"/>
    <w:rsid w:val="008D1E68"/>
    <w:rsid w:val="008D32A0"/>
    <w:rsid w:val="008D3935"/>
    <w:rsid w:val="008D412A"/>
    <w:rsid w:val="008D6E0B"/>
    <w:rsid w:val="008E3876"/>
    <w:rsid w:val="008E4135"/>
    <w:rsid w:val="008E605C"/>
    <w:rsid w:val="008F01F7"/>
    <w:rsid w:val="008F277F"/>
    <w:rsid w:val="008F3922"/>
    <w:rsid w:val="008F3B95"/>
    <w:rsid w:val="00900C6F"/>
    <w:rsid w:val="00904982"/>
    <w:rsid w:val="00906083"/>
    <w:rsid w:val="009076C2"/>
    <w:rsid w:val="00910BA0"/>
    <w:rsid w:val="00913D7C"/>
    <w:rsid w:val="00916429"/>
    <w:rsid w:val="00930628"/>
    <w:rsid w:val="009364F7"/>
    <w:rsid w:val="00945769"/>
    <w:rsid w:val="009610BF"/>
    <w:rsid w:val="009619DF"/>
    <w:rsid w:val="00961A3A"/>
    <w:rsid w:val="00965C98"/>
    <w:rsid w:val="009768FF"/>
    <w:rsid w:val="00977342"/>
    <w:rsid w:val="009774BA"/>
    <w:rsid w:val="00987488"/>
    <w:rsid w:val="009913AD"/>
    <w:rsid w:val="00991ED6"/>
    <w:rsid w:val="009A4587"/>
    <w:rsid w:val="009A5E1B"/>
    <w:rsid w:val="009A61D6"/>
    <w:rsid w:val="009B0BCB"/>
    <w:rsid w:val="009B303A"/>
    <w:rsid w:val="009B35EE"/>
    <w:rsid w:val="009B4110"/>
    <w:rsid w:val="009C0B26"/>
    <w:rsid w:val="009C0C23"/>
    <w:rsid w:val="009D2218"/>
    <w:rsid w:val="009D5BFB"/>
    <w:rsid w:val="009D6C04"/>
    <w:rsid w:val="009E1EEC"/>
    <w:rsid w:val="009E6B78"/>
    <w:rsid w:val="009F1185"/>
    <w:rsid w:val="009F581E"/>
    <w:rsid w:val="009F760A"/>
    <w:rsid w:val="009F7ADB"/>
    <w:rsid w:val="00A12E22"/>
    <w:rsid w:val="00A1627E"/>
    <w:rsid w:val="00A16D2C"/>
    <w:rsid w:val="00A17C7F"/>
    <w:rsid w:val="00A23C38"/>
    <w:rsid w:val="00A27F26"/>
    <w:rsid w:val="00A425E5"/>
    <w:rsid w:val="00A449B0"/>
    <w:rsid w:val="00A54C12"/>
    <w:rsid w:val="00A57766"/>
    <w:rsid w:val="00A57D32"/>
    <w:rsid w:val="00A611D2"/>
    <w:rsid w:val="00A61943"/>
    <w:rsid w:val="00A61D35"/>
    <w:rsid w:val="00A643B9"/>
    <w:rsid w:val="00A6535E"/>
    <w:rsid w:val="00A6580D"/>
    <w:rsid w:val="00A66BDA"/>
    <w:rsid w:val="00A66FD7"/>
    <w:rsid w:val="00A710F0"/>
    <w:rsid w:val="00A7266E"/>
    <w:rsid w:val="00A75D09"/>
    <w:rsid w:val="00A76D97"/>
    <w:rsid w:val="00A80321"/>
    <w:rsid w:val="00A8329A"/>
    <w:rsid w:val="00A87C96"/>
    <w:rsid w:val="00A944F7"/>
    <w:rsid w:val="00A96EA4"/>
    <w:rsid w:val="00AA52D2"/>
    <w:rsid w:val="00AA6B29"/>
    <w:rsid w:val="00AA79A8"/>
    <w:rsid w:val="00AB152F"/>
    <w:rsid w:val="00AB681D"/>
    <w:rsid w:val="00AB7BCC"/>
    <w:rsid w:val="00AC2C2D"/>
    <w:rsid w:val="00AC68E7"/>
    <w:rsid w:val="00AD0987"/>
    <w:rsid w:val="00AD577E"/>
    <w:rsid w:val="00AE004E"/>
    <w:rsid w:val="00AE24FB"/>
    <w:rsid w:val="00AF07A1"/>
    <w:rsid w:val="00AF17CF"/>
    <w:rsid w:val="00AF79EB"/>
    <w:rsid w:val="00AF7F15"/>
    <w:rsid w:val="00B0082E"/>
    <w:rsid w:val="00B00F47"/>
    <w:rsid w:val="00B04C6C"/>
    <w:rsid w:val="00B0555E"/>
    <w:rsid w:val="00B126E5"/>
    <w:rsid w:val="00B12D77"/>
    <w:rsid w:val="00B22187"/>
    <w:rsid w:val="00B22C5D"/>
    <w:rsid w:val="00B24565"/>
    <w:rsid w:val="00B2628E"/>
    <w:rsid w:val="00B271A2"/>
    <w:rsid w:val="00B323E3"/>
    <w:rsid w:val="00B448DB"/>
    <w:rsid w:val="00B549DA"/>
    <w:rsid w:val="00B56330"/>
    <w:rsid w:val="00B57B2C"/>
    <w:rsid w:val="00B63BE9"/>
    <w:rsid w:val="00B654C5"/>
    <w:rsid w:val="00B67878"/>
    <w:rsid w:val="00B74AF6"/>
    <w:rsid w:val="00B74D39"/>
    <w:rsid w:val="00B7642E"/>
    <w:rsid w:val="00B76E5C"/>
    <w:rsid w:val="00B7737E"/>
    <w:rsid w:val="00B844E9"/>
    <w:rsid w:val="00B86D40"/>
    <w:rsid w:val="00B91619"/>
    <w:rsid w:val="00B9413A"/>
    <w:rsid w:val="00B94604"/>
    <w:rsid w:val="00B96CB7"/>
    <w:rsid w:val="00B970D0"/>
    <w:rsid w:val="00B97BE6"/>
    <w:rsid w:val="00BA3F35"/>
    <w:rsid w:val="00BA5F96"/>
    <w:rsid w:val="00BA73BC"/>
    <w:rsid w:val="00BB640E"/>
    <w:rsid w:val="00BC019C"/>
    <w:rsid w:val="00BC1126"/>
    <w:rsid w:val="00BC4243"/>
    <w:rsid w:val="00BC46DB"/>
    <w:rsid w:val="00BD1B70"/>
    <w:rsid w:val="00BD3108"/>
    <w:rsid w:val="00BD35E1"/>
    <w:rsid w:val="00BD3BA0"/>
    <w:rsid w:val="00BD73DB"/>
    <w:rsid w:val="00BE4D1C"/>
    <w:rsid w:val="00BE56D8"/>
    <w:rsid w:val="00BF3CA3"/>
    <w:rsid w:val="00BF4264"/>
    <w:rsid w:val="00C1014D"/>
    <w:rsid w:val="00C10BB5"/>
    <w:rsid w:val="00C11528"/>
    <w:rsid w:val="00C159B8"/>
    <w:rsid w:val="00C22F84"/>
    <w:rsid w:val="00C32A4C"/>
    <w:rsid w:val="00C331D0"/>
    <w:rsid w:val="00C343E6"/>
    <w:rsid w:val="00C34589"/>
    <w:rsid w:val="00C363AC"/>
    <w:rsid w:val="00C36FF9"/>
    <w:rsid w:val="00C406CD"/>
    <w:rsid w:val="00C42CB9"/>
    <w:rsid w:val="00C43826"/>
    <w:rsid w:val="00C44C0F"/>
    <w:rsid w:val="00C44E55"/>
    <w:rsid w:val="00C45D9D"/>
    <w:rsid w:val="00C45FD2"/>
    <w:rsid w:val="00C51E93"/>
    <w:rsid w:val="00C524E3"/>
    <w:rsid w:val="00C55219"/>
    <w:rsid w:val="00C615C9"/>
    <w:rsid w:val="00C643E9"/>
    <w:rsid w:val="00C655D8"/>
    <w:rsid w:val="00C7109C"/>
    <w:rsid w:val="00C72515"/>
    <w:rsid w:val="00C72960"/>
    <w:rsid w:val="00C75030"/>
    <w:rsid w:val="00C754BA"/>
    <w:rsid w:val="00C81CF5"/>
    <w:rsid w:val="00C8228A"/>
    <w:rsid w:val="00C82B50"/>
    <w:rsid w:val="00C8717C"/>
    <w:rsid w:val="00C9288F"/>
    <w:rsid w:val="00C965F1"/>
    <w:rsid w:val="00C97675"/>
    <w:rsid w:val="00CA1EED"/>
    <w:rsid w:val="00CA49FD"/>
    <w:rsid w:val="00CA5803"/>
    <w:rsid w:val="00CA5950"/>
    <w:rsid w:val="00CA77E9"/>
    <w:rsid w:val="00CB11AB"/>
    <w:rsid w:val="00CB219A"/>
    <w:rsid w:val="00CB3DA3"/>
    <w:rsid w:val="00CB4FA2"/>
    <w:rsid w:val="00CC40A7"/>
    <w:rsid w:val="00CD04C3"/>
    <w:rsid w:val="00CD0631"/>
    <w:rsid w:val="00CD22BE"/>
    <w:rsid w:val="00CD6717"/>
    <w:rsid w:val="00CE029E"/>
    <w:rsid w:val="00CE704A"/>
    <w:rsid w:val="00CE7F19"/>
    <w:rsid w:val="00CF0D4A"/>
    <w:rsid w:val="00D12592"/>
    <w:rsid w:val="00D14449"/>
    <w:rsid w:val="00D177C8"/>
    <w:rsid w:val="00D30F76"/>
    <w:rsid w:val="00D3490D"/>
    <w:rsid w:val="00D354FC"/>
    <w:rsid w:val="00D36935"/>
    <w:rsid w:val="00D408BA"/>
    <w:rsid w:val="00D41F0B"/>
    <w:rsid w:val="00D46015"/>
    <w:rsid w:val="00D46241"/>
    <w:rsid w:val="00D47F58"/>
    <w:rsid w:val="00D5281C"/>
    <w:rsid w:val="00D65B37"/>
    <w:rsid w:val="00D664D6"/>
    <w:rsid w:val="00D74986"/>
    <w:rsid w:val="00D77453"/>
    <w:rsid w:val="00D77983"/>
    <w:rsid w:val="00D83027"/>
    <w:rsid w:val="00D84C14"/>
    <w:rsid w:val="00D905C7"/>
    <w:rsid w:val="00D929A7"/>
    <w:rsid w:val="00DA2E20"/>
    <w:rsid w:val="00DA720A"/>
    <w:rsid w:val="00DA7957"/>
    <w:rsid w:val="00DB0067"/>
    <w:rsid w:val="00DB0CE1"/>
    <w:rsid w:val="00DB4720"/>
    <w:rsid w:val="00DB5A60"/>
    <w:rsid w:val="00DC1C3C"/>
    <w:rsid w:val="00DC2BBA"/>
    <w:rsid w:val="00DC33B8"/>
    <w:rsid w:val="00DC446C"/>
    <w:rsid w:val="00DC4607"/>
    <w:rsid w:val="00DD0026"/>
    <w:rsid w:val="00DD040E"/>
    <w:rsid w:val="00DD173D"/>
    <w:rsid w:val="00DD26E2"/>
    <w:rsid w:val="00DD6287"/>
    <w:rsid w:val="00DD7476"/>
    <w:rsid w:val="00DE6F86"/>
    <w:rsid w:val="00DE7270"/>
    <w:rsid w:val="00E02E46"/>
    <w:rsid w:val="00E101FB"/>
    <w:rsid w:val="00E11041"/>
    <w:rsid w:val="00E119D8"/>
    <w:rsid w:val="00E125C7"/>
    <w:rsid w:val="00E12995"/>
    <w:rsid w:val="00E1528D"/>
    <w:rsid w:val="00E17358"/>
    <w:rsid w:val="00E1789A"/>
    <w:rsid w:val="00E23082"/>
    <w:rsid w:val="00E31B27"/>
    <w:rsid w:val="00E3257E"/>
    <w:rsid w:val="00E354DA"/>
    <w:rsid w:val="00E35BB4"/>
    <w:rsid w:val="00E3641F"/>
    <w:rsid w:val="00E37A40"/>
    <w:rsid w:val="00E447F5"/>
    <w:rsid w:val="00E51BEC"/>
    <w:rsid w:val="00E51E4F"/>
    <w:rsid w:val="00E55E07"/>
    <w:rsid w:val="00E64283"/>
    <w:rsid w:val="00E67B14"/>
    <w:rsid w:val="00E67D65"/>
    <w:rsid w:val="00E7039E"/>
    <w:rsid w:val="00E73470"/>
    <w:rsid w:val="00E8096A"/>
    <w:rsid w:val="00E928D8"/>
    <w:rsid w:val="00E92E81"/>
    <w:rsid w:val="00E93D45"/>
    <w:rsid w:val="00E949B4"/>
    <w:rsid w:val="00E97098"/>
    <w:rsid w:val="00EA06DA"/>
    <w:rsid w:val="00EA115C"/>
    <w:rsid w:val="00EA1577"/>
    <w:rsid w:val="00EA307B"/>
    <w:rsid w:val="00EA7F8C"/>
    <w:rsid w:val="00EB359A"/>
    <w:rsid w:val="00EB3E8E"/>
    <w:rsid w:val="00EB738E"/>
    <w:rsid w:val="00EC6743"/>
    <w:rsid w:val="00EC6ED2"/>
    <w:rsid w:val="00ED26B6"/>
    <w:rsid w:val="00ED35EF"/>
    <w:rsid w:val="00ED4310"/>
    <w:rsid w:val="00EE0AD8"/>
    <w:rsid w:val="00EE10F1"/>
    <w:rsid w:val="00EE3635"/>
    <w:rsid w:val="00EE4290"/>
    <w:rsid w:val="00EE4CB9"/>
    <w:rsid w:val="00EE67D4"/>
    <w:rsid w:val="00EE680F"/>
    <w:rsid w:val="00EF0926"/>
    <w:rsid w:val="00EF0A93"/>
    <w:rsid w:val="00EF20FE"/>
    <w:rsid w:val="00EF288E"/>
    <w:rsid w:val="00F01774"/>
    <w:rsid w:val="00F01BF2"/>
    <w:rsid w:val="00F03038"/>
    <w:rsid w:val="00F03791"/>
    <w:rsid w:val="00F075C2"/>
    <w:rsid w:val="00F07CCD"/>
    <w:rsid w:val="00F10F4F"/>
    <w:rsid w:val="00F1492D"/>
    <w:rsid w:val="00F16569"/>
    <w:rsid w:val="00F20C84"/>
    <w:rsid w:val="00F20D03"/>
    <w:rsid w:val="00F22FFC"/>
    <w:rsid w:val="00F23B69"/>
    <w:rsid w:val="00F25DD4"/>
    <w:rsid w:val="00F30F25"/>
    <w:rsid w:val="00F358A0"/>
    <w:rsid w:val="00F367A8"/>
    <w:rsid w:val="00F37458"/>
    <w:rsid w:val="00F40F3B"/>
    <w:rsid w:val="00F41B7F"/>
    <w:rsid w:val="00F422D8"/>
    <w:rsid w:val="00F509F9"/>
    <w:rsid w:val="00F51A40"/>
    <w:rsid w:val="00F53716"/>
    <w:rsid w:val="00F5431D"/>
    <w:rsid w:val="00F55181"/>
    <w:rsid w:val="00F5643F"/>
    <w:rsid w:val="00F60B5E"/>
    <w:rsid w:val="00F66CF8"/>
    <w:rsid w:val="00F724AC"/>
    <w:rsid w:val="00F73443"/>
    <w:rsid w:val="00F741F0"/>
    <w:rsid w:val="00F74EC0"/>
    <w:rsid w:val="00F74ED3"/>
    <w:rsid w:val="00F77ECA"/>
    <w:rsid w:val="00F81AFD"/>
    <w:rsid w:val="00F81FD9"/>
    <w:rsid w:val="00F83866"/>
    <w:rsid w:val="00F848F1"/>
    <w:rsid w:val="00F900AE"/>
    <w:rsid w:val="00F90CD2"/>
    <w:rsid w:val="00F92F91"/>
    <w:rsid w:val="00F964D5"/>
    <w:rsid w:val="00F96EEB"/>
    <w:rsid w:val="00FA49BA"/>
    <w:rsid w:val="00FA737A"/>
    <w:rsid w:val="00FB078B"/>
    <w:rsid w:val="00FB3163"/>
    <w:rsid w:val="00FB702E"/>
    <w:rsid w:val="00FB7D7E"/>
    <w:rsid w:val="00FC1EBA"/>
    <w:rsid w:val="00FC5C35"/>
    <w:rsid w:val="00FD309F"/>
    <w:rsid w:val="00FD643E"/>
    <w:rsid w:val="00FE0D4A"/>
    <w:rsid w:val="00FE1062"/>
    <w:rsid w:val="00FE23E5"/>
    <w:rsid w:val="00FE2DAF"/>
    <w:rsid w:val="00FF0CD0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48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25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25C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855653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2B6110"/>
    <w:pPr>
      <w:spacing w:before="100" w:beforeAutospacing="1" w:after="100" w:afterAutospacing="1"/>
    </w:pPr>
    <w:rPr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59"/>
    <w:rsid w:val="00284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rsid w:val="002846AE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C11528"/>
    <w:rPr>
      <w:b/>
      <w:bCs/>
    </w:rPr>
  </w:style>
  <w:style w:type="paragraph" w:customStyle="1" w:styleId="rtejustify">
    <w:name w:val="rtejustify"/>
    <w:basedOn w:val="Normal"/>
    <w:rsid w:val="00C11528"/>
    <w:pPr>
      <w:spacing w:before="100" w:beforeAutospacing="1" w:after="100" w:afterAutospacing="1"/>
    </w:pPr>
    <w:rPr>
      <w:lang w:val="hr-HR" w:eastAsia="hr-HR"/>
    </w:rPr>
  </w:style>
  <w:style w:type="character" w:customStyle="1" w:styleId="apple-converted-space">
    <w:name w:val="apple-converted-space"/>
    <w:basedOn w:val="Zadanifontodlomka"/>
    <w:rsid w:val="00F83866"/>
  </w:style>
  <w:style w:type="paragraph" w:styleId="Odlomakpopisa">
    <w:name w:val="List Paragraph"/>
    <w:basedOn w:val="Normal"/>
    <w:uiPriority w:val="34"/>
    <w:qFormat/>
    <w:rsid w:val="00017C41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193BA6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193BA6"/>
    <w:rPr>
      <w:rFonts w:eastAsiaTheme="minorEastAsi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3427E"/>
    <w:rPr>
      <w:color w:val="800080" w:themeColor="followedHyperlink"/>
      <w:u w:val="single"/>
    </w:rPr>
  </w:style>
  <w:style w:type="paragraph" w:styleId="Opisslike">
    <w:name w:val="caption"/>
    <w:basedOn w:val="Normal"/>
    <w:next w:val="Normal"/>
    <w:uiPriority w:val="35"/>
    <w:unhideWhenUsed/>
    <w:qFormat/>
    <w:rsid w:val="005563C5"/>
    <w:pPr>
      <w:spacing w:after="200"/>
    </w:pPr>
    <w:rPr>
      <w:b/>
      <w:bCs/>
      <w:color w:val="4F81BD" w:themeColor="accent1"/>
      <w:sz w:val="18"/>
      <w:szCs w:val="18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C45FD2"/>
    <w:rPr>
      <w:rFonts w:ascii="Consolas" w:hAnsi="Consolas" w:cs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C45FD2"/>
    <w:rPr>
      <w:rFonts w:ascii="Consolas" w:eastAsia="Times New Roman" w:hAnsi="Consolas" w:cs="Consolas"/>
      <w:sz w:val="20"/>
      <w:szCs w:val="20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E3257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3257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3257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3257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3257E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25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25C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855653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2B6110"/>
    <w:pPr>
      <w:spacing w:before="100" w:beforeAutospacing="1" w:after="100" w:afterAutospacing="1"/>
    </w:pPr>
    <w:rPr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59"/>
    <w:rsid w:val="00284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rsid w:val="002846AE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C11528"/>
    <w:rPr>
      <w:b/>
      <w:bCs/>
    </w:rPr>
  </w:style>
  <w:style w:type="paragraph" w:customStyle="1" w:styleId="rtejustify">
    <w:name w:val="rtejustify"/>
    <w:basedOn w:val="Normal"/>
    <w:rsid w:val="00C11528"/>
    <w:pPr>
      <w:spacing w:before="100" w:beforeAutospacing="1" w:after="100" w:afterAutospacing="1"/>
    </w:pPr>
    <w:rPr>
      <w:lang w:val="hr-HR" w:eastAsia="hr-HR"/>
    </w:rPr>
  </w:style>
  <w:style w:type="character" w:customStyle="1" w:styleId="apple-converted-space">
    <w:name w:val="apple-converted-space"/>
    <w:basedOn w:val="Zadanifontodlomka"/>
    <w:rsid w:val="00F83866"/>
  </w:style>
  <w:style w:type="paragraph" w:styleId="Odlomakpopisa">
    <w:name w:val="List Paragraph"/>
    <w:basedOn w:val="Normal"/>
    <w:uiPriority w:val="34"/>
    <w:qFormat/>
    <w:rsid w:val="00017C41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193BA6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193BA6"/>
    <w:rPr>
      <w:rFonts w:eastAsiaTheme="minorEastAsi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3427E"/>
    <w:rPr>
      <w:color w:val="800080" w:themeColor="followedHyperlink"/>
      <w:u w:val="single"/>
    </w:rPr>
  </w:style>
  <w:style w:type="paragraph" w:styleId="Opisslike">
    <w:name w:val="caption"/>
    <w:basedOn w:val="Normal"/>
    <w:next w:val="Normal"/>
    <w:uiPriority w:val="35"/>
    <w:unhideWhenUsed/>
    <w:qFormat/>
    <w:rsid w:val="005563C5"/>
    <w:pPr>
      <w:spacing w:after="200"/>
    </w:pPr>
    <w:rPr>
      <w:b/>
      <w:bCs/>
      <w:color w:val="4F81BD" w:themeColor="accent1"/>
      <w:sz w:val="18"/>
      <w:szCs w:val="18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C45FD2"/>
    <w:rPr>
      <w:rFonts w:ascii="Consolas" w:hAnsi="Consolas" w:cs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C45FD2"/>
    <w:rPr>
      <w:rFonts w:ascii="Consolas" w:eastAsia="Times New Roman" w:hAnsi="Consolas" w:cs="Consolas"/>
      <w:sz w:val="20"/>
      <w:szCs w:val="20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E3257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3257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3257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3257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3257E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6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proracun.hr/Home/Savjetovanje/0da11d33-f8c3-4f6a-a8c5-6ef04a22fcd3" TargetMode="Externa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opje.hr" TargetMode="Externa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10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710522-4C94-498C-9D5A-C716C6A7FD22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71801F9F-F0D7-4FA1-BF4A-CE0A98EDA657}">
      <dgm:prSet phldrT="[Tekst]"/>
      <dgm:spPr>
        <a:xfrm>
          <a:off x="1990861" y="228184"/>
          <a:ext cx="1023134" cy="57657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Opći dio proračuna</a:t>
          </a:r>
        </a:p>
      </dgm:t>
    </dgm:pt>
    <dgm:pt modelId="{A024F552-9919-4305-A4F1-26F5F377F5DF}" type="parTrans" cxnId="{36A1717E-68A0-4CD2-8A56-F7F790330CB1}">
      <dgm:prSet/>
      <dgm:spPr/>
      <dgm:t>
        <a:bodyPr/>
        <a:lstStyle/>
        <a:p>
          <a:endParaRPr lang="hr-HR"/>
        </a:p>
      </dgm:t>
    </dgm:pt>
    <dgm:pt modelId="{AB87AD81-E27B-4D7E-A29A-A6114B013644}" type="sibTrans" cxnId="{36A1717E-68A0-4CD2-8A56-F7F790330CB1}">
      <dgm:prSet/>
      <dgm:spPr/>
      <dgm:t>
        <a:bodyPr/>
        <a:lstStyle/>
        <a:p>
          <a:endParaRPr lang="hr-HR"/>
        </a:p>
      </dgm:t>
    </dgm:pt>
    <dgm:pt modelId="{833B2C94-443F-49E9-B738-36D9EACDA3B2}">
      <dgm:prSet phldrT="[Tekst]"/>
      <dgm:spPr>
        <a:xfrm>
          <a:off x="740363" y="1102321"/>
          <a:ext cx="1023134" cy="54053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Račun prihoda i rashoda</a:t>
          </a:r>
        </a:p>
      </dgm:t>
    </dgm:pt>
    <dgm:pt modelId="{FBEABDBF-0173-4F6E-B281-0472A8DDFC20}" type="parTrans" cxnId="{513CF3BE-68D1-4E96-B9B3-1C12DADB1732}">
      <dgm:prSet/>
      <dgm:spPr>
        <a:xfrm>
          <a:off x="1138249" y="696761"/>
          <a:ext cx="1250498" cy="29756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hr-HR"/>
        </a:p>
      </dgm:t>
    </dgm:pt>
    <dgm:pt modelId="{49775C77-1D68-43CD-9B52-EF3A6BCE8C09}" type="sibTrans" cxnId="{513CF3BE-68D1-4E96-B9B3-1C12DADB1732}">
      <dgm:prSet/>
      <dgm:spPr/>
      <dgm:t>
        <a:bodyPr/>
        <a:lstStyle/>
        <a:p>
          <a:endParaRPr lang="hr-HR"/>
        </a:p>
      </dgm:t>
    </dgm:pt>
    <dgm:pt modelId="{CA021FD8-AC89-4A6C-B052-C69EE006D71A}">
      <dgm:prSet phldrT="[Tekst]"/>
      <dgm:spPr>
        <a:xfrm>
          <a:off x="115114" y="1940419"/>
          <a:ext cx="1023134" cy="43242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Prihodi</a:t>
          </a:r>
        </a:p>
      </dgm:t>
    </dgm:pt>
    <dgm:pt modelId="{E822462A-A870-48C1-8BA8-B7374F9610DB}" type="parTrans" cxnId="{F65EDE2B-8C69-4A01-85D1-A63DB761E74F}">
      <dgm:prSet/>
      <dgm:spPr>
        <a:xfrm>
          <a:off x="513000" y="1534859"/>
          <a:ext cx="625249" cy="297561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hr-HR"/>
        </a:p>
      </dgm:t>
    </dgm:pt>
    <dgm:pt modelId="{85853C0E-C099-4FED-AD83-A4BECA576AA1}" type="sibTrans" cxnId="{F65EDE2B-8C69-4A01-85D1-A63DB761E74F}">
      <dgm:prSet/>
      <dgm:spPr/>
      <dgm:t>
        <a:bodyPr/>
        <a:lstStyle/>
        <a:p>
          <a:endParaRPr lang="hr-HR"/>
        </a:p>
      </dgm:t>
    </dgm:pt>
    <dgm:pt modelId="{C0FED5E0-51C8-4ACF-B59C-79906CA04062}">
      <dgm:prSet phldrT="[Tekst]"/>
      <dgm:spPr>
        <a:xfrm>
          <a:off x="1365612" y="1940419"/>
          <a:ext cx="1023134" cy="43242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Rashodi</a:t>
          </a:r>
        </a:p>
      </dgm:t>
    </dgm:pt>
    <dgm:pt modelId="{08A1DD2F-B34B-4F4E-A8F1-609690F9CDF3}" type="parTrans" cxnId="{C9EC3880-E070-43FE-9BDA-00FFA813BFEB}">
      <dgm:prSet/>
      <dgm:spPr>
        <a:xfrm>
          <a:off x="1138249" y="1534859"/>
          <a:ext cx="625249" cy="297561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hr-HR"/>
        </a:p>
      </dgm:t>
    </dgm:pt>
    <dgm:pt modelId="{3AD5319B-89AE-4886-BF03-B35577B38183}" type="sibTrans" cxnId="{C9EC3880-E070-43FE-9BDA-00FFA813BFEB}">
      <dgm:prSet/>
      <dgm:spPr/>
      <dgm:t>
        <a:bodyPr/>
        <a:lstStyle/>
        <a:p>
          <a:endParaRPr lang="hr-HR"/>
        </a:p>
      </dgm:t>
    </dgm:pt>
    <dgm:pt modelId="{178E7AA3-229E-4B80-97D9-0B8A1696B062}">
      <dgm:prSet phldrT="[Tekst]"/>
      <dgm:spPr>
        <a:xfrm>
          <a:off x="3241360" y="1102321"/>
          <a:ext cx="1023134" cy="54053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Račun financiranja</a:t>
          </a:r>
        </a:p>
      </dgm:t>
    </dgm:pt>
    <dgm:pt modelId="{D824B132-9D73-43CC-A336-E564E62D4ED8}" type="parTrans" cxnId="{9A506FC2-CE20-4C2F-AF0C-F806C3490C6D}">
      <dgm:prSet/>
      <dgm:spPr>
        <a:xfrm>
          <a:off x="2388747" y="696761"/>
          <a:ext cx="1250498" cy="29756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hr-HR"/>
        </a:p>
      </dgm:t>
    </dgm:pt>
    <dgm:pt modelId="{F799D0C5-B6A0-46AD-99E8-79B391EF2EDA}" type="sibTrans" cxnId="{9A506FC2-CE20-4C2F-AF0C-F806C3490C6D}">
      <dgm:prSet/>
      <dgm:spPr/>
      <dgm:t>
        <a:bodyPr/>
        <a:lstStyle/>
        <a:p>
          <a:endParaRPr lang="hr-HR"/>
        </a:p>
      </dgm:t>
    </dgm:pt>
    <dgm:pt modelId="{B94AA763-A1A6-441C-A57F-14B8A8E035E3}">
      <dgm:prSet phldrT="[Tekst]"/>
      <dgm:spPr>
        <a:xfrm>
          <a:off x="2616110" y="1940419"/>
          <a:ext cx="1023134" cy="43242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Primici od financijske imovine i zaduživanja</a:t>
          </a:r>
        </a:p>
      </dgm:t>
    </dgm:pt>
    <dgm:pt modelId="{6BEE8F6E-1CBC-4AFA-AF8E-DBDA3712C958}" type="parTrans" cxnId="{077AFF0D-FFFC-4A9C-B765-005CBE7E72A2}">
      <dgm:prSet/>
      <dgm:spPr>
        <a:xfrm>
          <a:off x="3013996" y="1534859"/>
          <a:ext cx="625249" cy="297561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hr-HR"/>
        </a:p>
      </dgm:t>
    </dgm:pt>
    <dgm:pt modelId="{2E835C44-E442-4613-B8B9-EA5DB6645AA3}" type="sibTrans" cxnId="{077AFF0D-FFFC-4A9C-B765-005CBE7E72A2}">
      <dgm:prSet/>
      <dgm:spPr/>
      <dgm:t>
        <a:bodyPr/>
        <a:lstStyle/>
        <a:p>
          <a:endParaRPr lang="hr-HR"/>
        </a:p>
      </dgm:t>
    </dgm:pt>
    <dgm:pt modelId="{BF4A96FE-0A41-4D9B-909D-4C30E72D8F4B}">
      <dgm:prSet/>
      <dgm:spPr>
        <a:xfrm>
          <a:off x="3866609" y="1940419"/>
          <a:ext cx="1023134" cy="43242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Izdaci za financijsku imovinu i otplate zajmova</a:t>
          </a:r>
        </a:p>
      </dgm:t>
    </dgm:pt>
    <dgm:pt modelId="{87CE4F62-4008-4F1B-9942-824FD26EB61E}" type="parTrans" cxnId="{BC19AB4B-1352-4B66-A64F-43C090DD5B21}">
      <dgm:prSet/>
      <dgm:spPr>
        <a:xfrm>
          <a:off x="3639245" y="1534859"/>
          <a:ext cx="625249" cy="297561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hr-HR"/>
        </a:p>
      </dgm:t>
    </dgm:pt>
    <dgm:pt modelId="{6532CAA7-9F6E-4DB9-B168-9F5CA4524688}" type="sibTrans" cxnId="{BC19AB4B-1352-4B66-A64F-43C090DD5B21}">
      <dgm:prSet/>
      <dgm:spPr/>
      <dgm:t>
        <a:bodyPr/>
        <a:lstStyle/>
        <a:p>
          <a:endParaRPr lang="hr-HR"/>
        </a:p>
      </dgm:t>
    </dgm:pt>
    <dgm:pt modelId="{D380513F-6544-406E-BE75-99BDE5D13E25}" type="pres">
      <dgm:prSet presAssocID="{16710522-4C94-498C-9D5A-C716C6A7FD2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28A85D1-89D0-4FC9-873B-C17F1316A019}" type="pres">
      <dgm:prSet presAssocID="{71801F9F-F0D7-4FA1-BF4A-CE0A98EDA657}" presName="hierRoot1" presStyleCnt="0"/>
      <dgm:spPr/>
    </dgm:pt>
    <dgm:pt modelId="{31F576A4-4A50-48C4-B3D1-7BBDB1640137}" type="pres">
      <dgm:prSet presAssocID="{71801F9F-F0D7-4FA1-BF4A-CE0A98EDA657}" presName="composite" presStyleCnt="0"/>
      <dgm:spPr/>
    </dgm:pt>
    <dgm:pt modelId="{69F7CEA7-BDEB-4AD3-86D5-5A6BDF2791B6}" type="pres">
      <dgm:prSet presAssocID="{71801F9F-F0D7-4FA1-BF4A-CE0A98EDA657}" presName="background" presStyleLbl="node0" presStyleIdx="0" presStyleCnt="1"/>
      <dgm:spPr>
        <a:xfrm>
          <a:off x="1877180" y="120187"/>
          <a:ext cx="1023134" cy="576574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8ADB243A-E03D-4DE6-B130-BFEB112DE5C1}" type="pres">
      <dgm:prSet presAssocID="{71801F9F-F0D7-4FA1-BF4A-CE0A98EDA657}" presName="text" presStyleLbl="fgAcc0" presStyleIdx="0" presStyleCnt="1" custScaleY="8874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BF86F38-9FB4-48C6-849E-FA12FBE35778}" type="pres">
      <dgm:prSet presAssocID="{71801F9F-F0D7-4FA1-BF4A-CE0A98EDA657}" presName="hierChild2" presStyleCnt="0"/>
      <dgm:spPr/>
    </dgm:pt>
    <dgm:pt modelId="{BF509241-A682-4CF3-ABB2-0CF94D74DE90}" type="pres">
      <dgm:prSet presAssocID="{FBEABDBF-0173-4F6E-B281-0472A8DDFC20}" presName="Name10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1250498" y="0"/>
              </a:moveTo>
              <a:lnTo>
                <a:pt x="1250498" y="202779"/>
              </a:lnTo>
              <a:lnTo>
                <a:pt x="0" y="202779"/>
              </a:lnTo>
              <a:lnTo>
                <a:pt x="0" y="29756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9EB89CB3-2CE7-40C6-AC79-47915F07125A}" type="pres">
      <dgm:prSet presAssocID="{833B2C94-443F-49E9-B738-36D9EACDA3B2}" presName="hierRoot2" presStyleCnt="0"/>
      <dgm:spPr/>
    </dgm:pt>
    <dgm:pt modelId="{ADC3E390-D815-4F0C-8ED2-5C5F429C3431}" type="pres">
      <dgm:prSet presAssocID="{833B2C94-443F-49E9-B738-36D9EACDA3B2}" presName="composite2" presStyleCnt="0"/>
      <dgm:spPr/>
    </dgm:pt>
    <dgm:pt modelId="{58C67CBE-3F65-4A12-BE62-E06E13A25A57}" type="pres">
      <dgm:prSet presAssocID="{833B2C94-443F-49E9-B738-36D9EACDA3B2}" presName="background2" presStyleLbl="node2" presStyleIdx="0" presStyleCnt="2"/>
      <dgm:spPr>
        <a:xfrm>
          <a:off x="626682" y="994323"/>
          <a:ext cx="1023134" cy="54053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598B0B01-9827-4575-B599-292D351BFF3F}" type="pres">
      <dgm:prSet presAssocID="{833B2C94-443F-49E9-B738-36D9EACDA3B2}" presName="text2" presStyleLbl="fgAcc2" presStyleIdx="0" presStyleCnt="2" custScaleY="8319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A136A91C-3672-4FDF-9448-693A3C358E3A}" type="pres">
      <dgm:prSet presAssocID="{833B2C94-443F-49E9-B738-36D9EACDA3B2}" presName="hierChild3" presStyleCnt="0"/>
      <dgm:spPr/>
    </dgm:pt>
    <dgm:pt modelId="{F87ECB30-9A2D-4D9F-8062-DB034B593FEC}" type="pres">
      <dgm:prSet presAssocID="{E822462A-A870-48C1-8BA8-B7374F9610DB}" presName="Name17" presStyleLbl="parChTrans1D3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625249" y="0"/>
              </a:moveTo>
              <a:lnTo>
                <a:pt x="625249" y="202779"/>
              </a:lnTo>
              <a:lnTo>
                <a:pt x="0" y="202779"/>
              </a:lnTo>
              <a:lnTo>
                <a:pt x="0" y="29756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C73FD66B-F130-418D-9402-66DC6D502127}" type="pres">
      <dgm:prSet presAssocID="{CA021FD8-AC89-4A6C-B052-C69EE006D71A}" presName="hierRoot3" presStyleCnt="0"/>
      <dgm:spPr/>
    </dgm:pt>
    <dgm:pt modelId="{5013BF91-B06F-4A8D-8540-373872D0F4A9}" type="pres">
      <dgm:prSet presAssocID="{CA021FD8-AC89-4A6C-B052-C69EE006D71A}" presName="composite3" presStyleCnt="0"/>
      <dgm:spPr/>
    </dgm:pt>
    <dgm:pt modelId="{40FC2ED6-028F-4C63-9C36-4B27F4FD2913}" type="pres">
      <dgm:prSet presAssocID="{CA021FD8-AC89-4A6C-B052-C69EE006D71A}" presName="background3" presStyleLbl="node3" presStyleIdx="0" presStyleCnt="4"/>
      <dgm:spPr>
        <a:xfrm>
          <a:off x="1432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126DDD01-B778-47E3-9CD6-A1608562D20F}" type="pres">
      <dgm:prSet presAssocID="{CA021FD8-AC89-4A6C-B052-C69EE006D71A}" presName="text3" presStyleLbl="fgAcc3" presStyleIdx="0" presStyleCnt="4" custScaleY="6655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46611A8A-239B-4AC8-98EC-EDCD88CF8915}" type="pres">
      <dgm:prSet presAssocID="{CA021FD8-AC89-4A6C-B052-C69EE006D71A}" presName="hierChild4" presStyleCnt="0"/>
      <dgm:spPr/>
    </dgm:pt>
    <dgm:pt modelId="{8E4BC942-2150-42FF-B11F-DDF0A664BDF7}" type="pres">
      <dgm:prSet presAssocID="{08A1DD2F-B34B-4F4E-A8F1-609690F9CDF3}" presName="Name17" presStyleLbl="parChTrans1D3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79"/>
              </a:lnTo>
              <a:lnTo>
                <a:pt x="625249" y="202779"/>
              </a:lnTo>
              <a:lnTo>
                <a:pt x="625249" y="29756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40A4B809-122E-4549-BC69-48E3417161F8}" type="pres">
      <dgm:prSet presAssocID="{C0FED5E0-51C8-4ACF-B59C-79906CA04062}" presName="hierRoot3" presStyleCnt="0"/>
      <dgm:spPr/>
    </dgm:pt>
    <dgm:pt modelId="{CB6FEDD4-4F9D-4E47-B85E-CB34A346B052}" type="pres">
      <dgm:prSet presAssocID="{C0FED5E0-51C8-4ACF-B59C-79906CA04062}" presName="composite3" presStyleCnt="0"/>
      <dgm:spPr/>
    </dgm:pt>
    <dgm:pt modelId="{4399FB3D-5ACD-44DA-B2B0-494FD108DBA0}" type="pres">
      <dgm:prSet presAssocID="{C0FED5E0-51C8-4ACF-B59C-79906CA04062}" presName="background3" presStyleLbl="node3" presStyleIdx="1" presStyleCnt="4"/>
      <dgm:spPr>
        <a:xfrm>
          <a:off x="1251931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47A7BDE1-9409-40AC-A72D-A069F57FA48F}" type="pres">
      <dgm:prSet presAssocID="{C0FED5E0-51C8-4ACF-B59C-79906CA04062}" presName="text3" presStyleLbl="fgAcc3" presStyleIdx="1" presStyleCnt="4" custScaleY="6655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30CF107-F177-4441-8464-E95ABE6A5272}" type="pres">
      <dgm:prSet presAssocID="{C0FED5E0-51C8-4ACF-B59C-79906CA04062}" presName="hierChild4" presStyleCnt="0"/>
      <dgm:spPr/>
    </dgm:pt>
    <dgm:pt modelId="{F85E8696-A85D-4320-96BA-C6426C47C2FD}" type="pres">
      <dgm:prSet presAssocID="{D824B132-9D73-43CC-A336-E564E62D4ED8}" presName="Name10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79"/>
              </a:lnTo>
              <a:lnTo>
                <a:pt x="1250498" y="202779"/>
              </a:lnTo>
              <a:lnTo>
                <a:pt x="1250498" y="29756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C92739F7-6B8D-424F-B95D-E2F467FDD138}" type="pres">
      <dgm:prSet presAssocID="{178E7AA3-229E-4B80-97D9-0B8A1696B062}" presName="hierRoot2" presStyleCnt="0"/>
      <dgm:spPr/>
    </dgm:pt>
    <dgm:pt modelId="{C452471A-8DB9-4619-AA24-E527CD675F68}" type="pres">
      <dgm:prSet presAssocID="{178E7AA3-229E-4B80-97D9-0B8A1696B062}" presName="composite2" presStyleCnt="0"/>
      <dgm:spPr/>
    </dgm:pt>
    <dgm:pt modelId="{58D3EBE5-CB92-47DE-9B2E-850C35E0AE62}" type="pres">
      <dgm:prSet presAssocID="{178E7AA3-229E-4B80-97D9-0B8A1696B062}" presName="background2" presStyleLbl="node2" presStyleIdx="1" presStyleCnt="2"/>
      <dgm:spPr>
        <a:xfrm>
          <a:off x="3127678" y="994323"/>
          <a:ext cx="1023134" cy="54053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6E763837-3933-4ECC-86EB-794448488CD0}" type="pres">
      <dgm:prSet presAssocID="{178E7AA3-229E-4B80-97D9-0B8A1696B062}" presName="text2" presStyleLbl="fgAcc2" presStyleIdx="1" presStyleCnt="2" custScaleY="8319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5A9AD7C-7073-4325-87F4-AFEF1700A34E}" type="pres">
      <dgm:prSet presAssocID="{178E7AA3-229E-4B80-97D9-0B8A1696B062}" presName="hierChild3" presStyleCnt="0"/>
      <dgm:spPr/>
    </dgm:pt>
    <dgm:pt modelId="{FF4CDA66-3E8B-4606-AE3B-14FBAB7BA127}" type="pres">
      <dgm:prSet presAssocID="{6BEE8F6E-1CBC-4AFA-AF8E-DBDA3712C958}" presName="Name17" presStyleLbl="parChTrans1D3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625249" y="0"/>
              </a:moveTo>
              <a:lnTo>
                <a:pt x="625249" y="202779"/>
              </a:lnTo>
              <a:lnTo>
                <a:pt x="0" y="202779"/>
              </a:lnTo>
              <a:lnTo>
                <a:pt x="0" y="29756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03209FCC-2D94-4F30-961B-95539CD3695B}" type="pres">
      <dgm:prSet presAssocID="{B94AA763-A1A6-441C-A57F-14B8A8E035E3}" presName="hierRoot3" presStyleCnt="0"/>
      <dgm:spPr/>
    </dgm:pt>
    <dgm:pt modelId="{3C4E6C7F-80C6-4A3F-B2DE-71CCA6372FD8}" type="pres">
      <dgm:prSet presAssocID="{B94AA763-A1A6-441C-A57F-14B8A8E035E3}" presName="composite3" presStyleCnt="0"/>
      <dgm:spPr/>
    </dgm:pt>
    <dgm:pt modelId="{9C23739E-63C8-40D5-A108-066F2A728F24}" type="pres">
      <dgm:prSet presAssocID="{B94AA763-A1A6-441C-A57F-14B8A8E035E3}" presName="background3" presStyleLbl="node3" presStyleIdx="2" presStyleCnt="4"/>
      <dgm:spPr>
        <a:xfrm>
          <a:off x="2502429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F5F73726-1D40-47AD-9B01-C18BC972327C}" type="pres">
      <dgm:prSet presAssocID="{B94AA763-A1A6-441C-A57F-14B8A8E035E3}" presName="text3" presStyleLbl="fgAcc3" presStyleIdx="2" presStyleCnt="4" custScaleY="6655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D1BFBBE-3365-4D7E-9D55-0FFD6230E24C}" type="pres">
      <dgm:prSet presAssocID="{B94AA763-A1A6-441C-A57F-14B8A8E035E3}" presName="hierChild4" presStyleCnt="0"/>
      <dgm:spPr/>
    </dgm:pt>
    <dgm:pt modelId="{DB642E33-C386-44CF-9FDC-7FD756FC2BB1}" type="pres">
      <dgm:prSet presAssocID="{87CE4F62-4008-4F1B-9942-824FD26EB61E}" presName="Name17" presStyleLbl="parChTrans1D3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79"/>
              </a:lnTo>
              <a:lnTo>
                <a:pt x="625249" y="202779"/>
              </a:lnTo>
              <a:lnTo>
                <a:pt x="625249" y="29756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7B285B28-F7CC-407F-9EE7-C934B40F162A}" type="pres">
      <dgm:prSet presAssocID="{BF4A96FE-0A41-4D9B-909D-4C30E72D8F4B}" presName="hierRoot3" presStyleCnt="0"/>
      <dgm:spPr/>
    </dgm:pt>
    <dgm:pt modelId="{4D2D5B9B-784E-4DE4-A5C4-28A6DC1DE4D6}" type="pres">
      <dgm:prSet presAssocID="{BF4A96FE-0A41-4D9B-909D-4C30E72D8F4B}" presName="composite3" presStyleCnt="0"/>
      <dgm:spPr/>
    </dgm:pt>
    <dgm:pt modelId="{AB6CB3CC-D311-4721-9B13-D3F93B043C3D}" type="pres">
      <dgm:prSet presAssocID="{BF4A96FE-0A41-4D9B-909D-4C30E72D8F4B}" presName="background3" presStyleLbl="node3" presStyleIdx="3" presStyleCnt="4"/>
      <dgm:spPr>
        <a:xfrm>
          <a:off x="3752927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0A763470-BAD6-461D-804B-747EF899CD65}" type="pres">
      <dgm:prSet presAssocID="{BF4A96FE-0A41-4D9B-909D-4C30E72D8F4B}" presName="text3" presStyleLbl="fgAcc3" presStyleIdx="3" presStyleCnt="4" custScaleY="6655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AE0DE4C6-A440-4E20-ADAF-3ED1D57153FE}" type="pres">
      <dgm:prSet presAssocID="{BF4A96FE-0A41-4D9B-909D-4C30E72D8F4B}" presName="hierChild4" presStyleCnt="0"/>
      <dgm:spPr/>
    </dgm:pt>
  </dgm:ptLst>
  <dgm:cxnLst>
    <dgm:cxn modelId="{84754DFF-6C6F-4049-8D0C-025605463B40}" type="presOf" srcId="{D824B132-9D73-43CC-A336-E564E62D4ED8}" destId="{F85E8696-A85D-4320-96BA-C6426C47C2FD}" srcOrd="0" destOrd="0" presId="urn:microsoft.com/office/officeart/2005/8/layout/hierarchy1"/>
    <dgm:cxn modelId="{F10317DC-390C-4AD2-B79D-2E3D414CD6D9}" type="presOf" srcId="{87CE4F62-4008-4F1B-9942-824FD26EB61E}" destId="{DB642E33-C386-44CF-9FDC-7FD756FC2BB1}" srcOrd="0" destOrd="0" presId="urn:microsoft.com/office/officeart/2005/8/layout/hierarchy1"/>
    <dgm:cxn modelId="{3031DC6C-DA04-4610-B548-39D5BA9E9AA9}" type="presOf" srcId="{B94AA763-A1A6-441C-A57F-14B8A8E035E3}" destId="{F5F73726-1D40-47AD-9B01-C18BC972327C}" srcOrd="0" destOrd="0" presId="urn:microsoft.com/office/officeart/2005/8/layout/hierarchy1"/>
    <dgm:cxn modelId="{556AD6B4-8817-4839-A2A7-BF540E620469}" type="presOf" srcId="{71801F9F-F0D7-4FA1-BF4A-CE0A98EDA657}" destId="{8ADB243A-E03D-4DE6-B130-BFEB112DE5C1}" srcOrd="0" destOrd="0" presId="urn:microsoft.com/office/officeart/2005/8/layout/hierarchy1"/>
    <dgm:cxn modelId="{A5910D16-E8DD-457C-9AB8-D3D3A4F1D21B}" type="presOf" srcId="{833B2C94-443F-49E9-B738-36D9EACDA3B2}" destId="{598B0B01-9827-4575-B599-292D351BFF3F}" srcOrd="0" destOrd="0" presId="urn:microsoft.com/office/officeart/2005/8/layout/hierarchy1"/>
    <dgm:cxn modelId="{36A1717E-68A0-4CD2-8A56-F7F790330CB1}" srcId="{16710522-4C94-498C-9D5A-C716C6A7FD22}" destId="{71801F9F-F0D7-4FA1-BF4A-CE0A98EDA657}" srcOrd="0" destOrd="0" parTransId="{A024F552-9919-4305-A4F1-26F5F377F5DF}" sibTransId="{AB87AD81-E27B-4D7E-A29A-A6114B013644}"/>
    <dgm:cxn modelId="{9A506FC2-CE20-4C2F-AF0C-F806C3490C6D}" srcId="{71801F9F-F0D7-4FA1-BF4A-CE0A98EDA657}" destId="{178E7AA3-229E-4B80-97D9-0B8A1696B062}" srcOrd="1" destOrd="0" parTransId="{D824B132-9D73-43CC-A336-E564E62D4ED8}" sibTransId="{F799D0C5-B6A0-46AD-99E8-79B391EF2EDA}"/>
    <dgm:cxn modelId="{BC19AB4B-1352-4B66-A64F-43C090DD5B21}" srcId="{178E7AA3-229E-4B80-97D9-0B8A1696B062}" destId="{BF4A96FE-0A41-4D9B-909D-4C30E72D8F4B}" srcOrd="1" destOrd="0" parTransId="{87CE4F62-4008-4F1B-9942-824FD26EB61E}" sibTransId="{6532CAA7-9F6E-4DB9-B168-9F5CA4524688}"/>
    <dgm:cxn modelId="{8F294AD1-E649-4DCE-9E23-C2FB54E73FCD}" type="presOf" srcId="{6BEE8F6E-1CBC-4AFA-AF8E-DBDA3712C958}" destId="{FF4CDA66-3E8B-4606-AE3B-14FBAB7BA127}" srcOrd="0" destOrd="0" presId="urn:microsoft.com/office/officeart/2005/8/layout/hierarchy1"/>
    <dgm:cxn modelId="{953147B6-7666-45D4-B246-6D73FFC0D8DF}" type="presOf" srcId="{CA021FD8-AC89-4A6C-B052-C69EE006D71A}" destId="{126DDD01-B778-47E3-9CD6-A1608562D20F}" srcOrd="0" destOrd="0" presId="urn:microsoft.com/office/officeart/2005/8/layout/hierarchy1"/>
    <dgm:cxn modelId="{077AFF0D-FFFC-4A9C-B765-005CBE7E72A2}" srcId="{178E7AA3-229E-4B80-97D9-0B8A1696B062}" destId="{B94AA763-A1A6-441C-A57F-14B8A8E035E3}" srcOrd="0" destOrd="0" parTransId="{6BEE8F6E-1CBC-4AFA-AF8E-DBDA3712C958}" sibTransId="{2E835C44-E442-4613-B8B9-EA5DB6645AA3}"/>
    <dgm:cxn modelId="{513CF3BE-68D1-4E96-B9B3-1C12DADB1732}" srcId="{71801F9F-F0D7-4FA1-BF4A-CE0A98EDA657}" destId="{833B2C94-443F-49E9-B738-36D9EACDA3B2}" srcOrd="0" destOrd="0" parTransId="{FBEABDBF-0173-4F6E-B281-0472A8DDFC20}" sibTransId="{49775C77-1D68-43CD-9B52-EF3A6BCE8C09}"/>
    <dgm:cxn modelId="{D0DD4F6B-B80C-4EEB-9DC3-2E2004239B4B}" type="presOf" srcId="{FBEABDBF-0173-4F6E-B281-0472A8DDFC20}" destId="{BF509241-A682-4CF3-ABB2-0CF94D74DE90}" srcOrd="0" destOrd="0" presId="urn:microsoft.com/office/officeart/2005/8/layout/hierarchy1"/>
    <dgm:cxn modelId="{97C0187E-7A2A-4FE0-96B5-D89671086A9A}" type="presOf" srcId="{E822462A-A870-48C1-8BA8-B7374F9610DB}" destId="{F87ECB30-9A2D-4D9F-8062-DB034B593FEC}" srcOrd="0" destOrd="0" presId="urn:microsoft.com/office/officeart/2005/8/layout/hierarchy1"/>
    <dgm:cxn modelId="{C755368B-9A5E-42E0-A3C8-C178CE5897C4}" type="presOf" srcId="{16710522-4C94-498C-9D5A-C716C6A7FD22}" destId="{D380513F-6544-406E-BE75-99BDE5D13E25}" srcOrd="0" destOrd="0" presId="urn:microsoft.com/office/officeart/2005/8/layout/hierarchy1"/>
    <dgm:cxn modelId="{9C978640-3AA3-4E21-826C-8E7DDB0C8A25}" type="presOf" srcId="{C0FED5E0-51C8-4ACF-B59C-79906CA04062}" destId="{47A7BDE1-9409-40AC-A72D-A069F57FA48F}" srcOrd="0" destOrd="0" presId="urn:microsoft.com/office/officeart/2005/8/layout/hierarchy1"/>
    <dgm:cxn modelId="{FE33CD4C-08B6-4A5C-96EC-2B7B79B92185}" type="presOf" srcId="{BF4A96FE-0A41-4D9B-909D-4C30E72D8F4B}" destId="{0A763470-BAD6-461D-804B-747EF899CD65}" srcOrd="0" destOrd="0" presId="urn:microsoft.com/office/officeart/2005/8/layout/hierarchy1"/>
    <dgm:cxn modelId="{C9EC3880-E070-43FE-9BDA-00FFA813BFEB}" srcId="{833B2C94-443F-49E9-B738-36D9EACDA3B2}" destId="{C0FED5E0-51C8-4ACF-B59C-79906CA04062}" srcOrd="1" destOrd="0" parTransId="{08A1DD2F-B34B-4F4E-A8F1-609690F9CDF3}" sibTransId="{3AD5319B-89AE-4886-BF03-B35577B38183}"/>
    <dgm:cxn modelId="{EFE96A2D-2AFE-4460-94F6-21E9FBB61335}" type="presOf" srcId="{08A1DD2F-B34B-4F4E-A8F1-609690F9CDF3}" destId="{8E4BC942-2150-42FF-B11F-DDF0A664BDF7}" srcOrd="0" destOrd="0" presId="urn:microsoft.com/office/officeart/2005/8/layout/hierarchy1"/>
    <dgm:cxn modelId="{4A5283BD-DD1F-4885-B249-8C5F811DC876}" type="presOf" srcId="{178E7AA3-229E-4B80-97D9-0B8A1696B062}" destId="{6E763837-3933-4ECC-86EB-794448488CD0}" srcOrd="0" destOrd="0" presId="urn:microsoft.com/office/officeart/2005/8/layout/hierarchy1"/>
    <dgm:cxn modelId="{F65EDE2B-8C69-4A01-85D1-A63DB761E74F}" srcId="{833B2C94-443F-49E9-B738-36D9EACDA3B2}" destId="{CA021FD8-AC89-4A6C-B052-C69EE006D71A}" srcOrd="0" destOrd="0" parTransId="{E822462A-A870-48C1-8BA8-B7374F9610DB}" sibTransId="{85853C0E-C099-4FED-AD83-A4BECA576AA1}"/>
    <dgm:cxn modelId="{5BBBBA4D-8AE5-42CA-BD54-FEBBABBEA2B0}" type="presParOf" srcId="{D380513F-6544-406E-BE75-99BDE5D13E25}" destId="{E28A85D1-89D0-4FC9-873B-C17F1316A019}" srcOrd="0" destOrd="0" presId="urn:microsoft.com/office/officeart/2005/8/layout/hierarchy1"/>
    <dgm:cxn modelId="{C3379C30-CE6C-49AC-8F57-02D103090A75}" type="presParOf" srcId="{E28A85D1-89D0-4FC9-873B-C17F1316A019}" destId="{31F576A4-4A50-48C4-B3D1-7BBDB1640137}" srcOrd="0" destOrd="0" presId="urn:microsoft.com/office/officeart/2005/8/layout/hierarchy1"/>
    <dgm:cxn modelId="{6F9F37B7-8D2F-4D87-AA61-451073A05920}" type="presParOf" srcId="{31F576A4-4A50-48C4-B3D1-7BBDB1640137}" destId="{69F7CEA7-BDEB-4AD3-86D5-5A6BDF2791B6}" srcOrd="0" destOrd="0" presId="urn:microsoft.com/office/officeart/2005/8/layout/hierarchy1"/>
    <dgm:cxn modelId="{92A5F011-9C75-40D0-8411-8DCDFF1F8E0B}" type="presParOf" srcId="{31F576A4-4A50-48C4-B3D1-7BBDB1640137}" destId="{8ADB243A-E03D-4DE6-B130-BFEB112DE5C1}" srcOrd="1" destOrd="0" presId="urn:microsoft.com/office/officeart/2005/8/layout/hierarchy1"/>
    <dgm:cxn modelId="{0B0567F5-EABA-46AB-AC2F-2122B142C9DE}" type="presParOf" srcId="{E28A85D1-89D0-4FC9-873B-C17F1316A019}" destId="{2BF86F38-9FB4-48C6-849E-FA12FBE35778}" srcOrd="1" destOrd="0" presId="urn:microsoft.com/office/officeart/2005/8/layout/hierarchy1"/>
    <dgm:cxn modelId="{C7D8D7FA-E0DB-46AC-8C9A-24E67E2273B1}" type="presParOf" srcId="{2BF86F38-9FB4-48C6-849E-FA12FBE35778}" destId="{BF509241-A682-4CF3-ABB2-0CF94D74DE90}" srcOrd="0" destOrd="0" presId="urn:microsoft.com/office/officeart/2005/8/layout/hierarchy1"/>
    <dgm:cxn modelId="{6D228837-F48B-4AC1-9476-530578F13A75}" type="presParOf" srcId="{2BF86F38-9FB4-48C6-849E-FA12FBE35778}" destId="{9EB89CB3-2CE7-40C6-AC79-47915F07125A}" srcOrd="1" destOrd="0" presId="urn:microsoft.com/office/officeart/2005/8/layout/hierarchy1"/>
    <dgm:cxn modelId="{543D4334-C236-42FE-9C3B-522D55FA7CB4}" type="presParOf" srcId="{9EB89CB3-2CE7-40C6-AC79-47915F07125A}" destId="{ADC3E390-D815-4F0C-8ED2-5C5F429C3431}" srcOrd="0" destOrd="0" presId="urn:microsoft.com/office/officeart/2005/8/layout/hierarchy1"/>
    <dgm:cxn modelId="{BE355D5E-9CF7-42D7-8B02-732E8865511C}" type="presParOf" srcId="{ADC3E390-D815-4F0C-8ED2-5C5F429C3431}" destId="{58C67CBE-3F65-4A12-BE62-E06E13A25A57}" srcOrd="0" destOrd="0" presId="urn:microsoft.com/office/officeart/2005/8/layout/hierarchy1"/>
    <dgm:cxn modelId="{EB040932-480A-4673-A735-7C587E6DF223}" type="presParOf" srcId="{ADC3E390-D815-4F0C-8ED2-5C5F429C3431}" destId="{598B0B01-9827-4575-B599-292D351BFF3F}" srcOrd="1" destOrd="0" presId="urn:microsoft.com/office/officeart/2005/8/layout/hierarchy1"/>
    <dgm:cxn modelId="{841EA00A-7BA5-4E55-876B-B869EADBC88D}" type="presParOf" srcId="{9EB89CB3-2CE7-40C6-AC79-47915F07125A}" destId="{A136A91C-3672-4FDF-9448-693A3C358E3A}" srcOrd="1" destOrd="0" presId="urn:microsoft.com/office/officeart/2005/8/layout/hierarchy1"/>
    <dgm:cxn modelId="{89E2ADF6-D435-4964-812E-1209C234B41F}" type="presParOf" srcId="{A136A91C-3672-4FDF-9448-693A3C358E3A}" destId="{F87ECB30-9A2D-4D9F-8062-DB034B593FEC}" srcOrd="0" destOrd="0" presId="urn:microsoft.com/office/officeart/2005/8/layout/hierarchy1"/>
    <dgm:cxn modelId="{EE1A76C3-B2AD-4822-A31A-165EB24EA370}" type="presParOf" srcId="{A136A91C-3672-4FDF-9448-693A3C358E3A}" destId="{C73FD66B-F130-418D-9402-66DC6D502127}" srcOrd="1" destOrd="0" presId="urn:microsoft.com/office/officeart/2005/8/layout/hierarchy1"/>
    <dgm:cxn modelId="{512280EF-0A70-4BDD-956D-A29097185682}" type="presParOf" srcId="{C73FD66B-F130-418D-9402-66DC6D502127}" destId="{5013BF91-B06F-4A8D-8540-373872D0F4A9}" srcOrd="0" destOrd="0" presId="urn:microsoft.com/office/officeart/2005/8/layout/hierarchy1"/>
    <dgm:cxn modelId="{2C07B7D1-7708-40C1-817A-3450C99E70EF}" type="presParOf" srcId="{5013BF91-B06F-4A8D-8540-373872D0F4A9}" destId="{40FC2ED6-028F-4C63-9C36-4B27F4FD2913}" srcOrd="0" destOrd="0" presId="urn:microsoft.com/office/officeart/2005/8/layout/hierarchy1"/>
    <dgm:cxn modelId="{6FDA6472-319F-4D28-B3EE-38A8B4D02640}" type="presParOf" srcId="{5013BF91-B06F-4A8D-8540-373872D0F4A9}" destId="{126DDD01-B778-47E3-9CD6-A1608562D20F}" srcOrd="1" destOrd="0" presId="urn:microsoft.com/office/officeart/2005/8/layout/hierarchy1"/>
    <dgm:cxn modelId="{D6482A1F-3A7E-4A76-89FB-7B915F6A224A}" type="presParOf" srcId="{C73FD66B-F130-418D-9402-66DC6D502127}" destId="{46611A8A-239B-4AC8-98EC-EDCD88CF8915}" srcOrd="1" destOrd="0" presId="urn:microsoft.com/office/officeart/2005/8/layout/hierarchy1"/>
    <dgm:cxn modelId="{747F6F42-C409-435F-9440-C76D48791AFA}" type="presParOf" srcId="{A136A91C-3672-4FDF-9448-693A3C358E3A}" destId="{8E4BC942-2150-42FF-B11F-DDF0A664BDF7}" srcOrd="2" destOrd="0" presId="urn:microsoft.com/office/officeart/2005/8/layout/hierarchy1"/>
    <dgm:cxn modelId="{34B1785E-A0F8-455A-90B4-150702AEF946}" type="presParOf" srcId="{A136A91C-3672-4FDF-9448-693A3C358E3A}" destId="{40A4B809-122E-4549-BC69-48E3417161F8}" srcOrd="3" destOrd="0" presId="urn:microsoft.com/office/officeart/2005/8/layout/hierarchy1"/>
    <dgm:cxn modelId="{3648ED4E-2695-4ACE-AFC8-B8131157172F}" type="presParOf" srcId="{40A4B809-122E-4549-BC69-48E3417161F8}" destId="{CB6FEDD4-4F9D-4E47-B85E-CB34A346B052}" srcOrd="0" destOrd="0" presId="urn:microsoft.com/office/officeart/2005/8/layout/hierarchy1"/>
    <dgm:cxn modelId="{86ECE743-D7A4-4012-9AEA-2BD71E581F73}" type="presParOf" srcId="{CB6FEDD4-4F9D-4E47-B85E-CB34A346B052}" destId="{4399FB3D-5ACD-44DA-B2B0-494FD108DBA0}" srcOrd="0" destOrd="0" presId="urn:microsoft.com/office/officeart/2005/8/layout/hierarchy1"/>
    <dgm:cxn modelId="{D673F190-9706-4A60-85A7-194AA7AC9BDD}" type="presParOf" srcId="{CB6FEDD4-4F9D-4E47-B85E-CB34A346B052}" destId="{47A7BDE1-9409-40AC-A72D-A069F57FA48F}" srcOrd="1" destOrd="0" presId="urn:microsoft.com/office/officeart/2005/8/layout/hierarchy1"/>
    <dgm:cxn modelId="{D32390BE-C1B8-4C97-A74B-AC7215858340}" type="presParOf" srcId="{40A4B809-122E-4549-BC69-48E3417161F8}" destId="{330CF107-F177-4441-8464-E95ABE6A5272}" srcOrd="1" destOrd="0" presId="urn:microsoft.com/office/officeart/2005/8/layout/hierarchy1"/>
    <dgm:cxn modelId="{F22FFCB5-E457-42ED-B194-F21E5BE5E85C}" type="presParOf" srcId="{2BF86F38-9FB4-48C6-849E-FA12FBE35778}" destId="{F85E8696-A85D-4320-96BA-C6426C47C2FD}" srcOrd="2" destOrd="0" presId="urn:microsoft.com/office/officeart/2005/8/layout/hierarchy1"/>
    <dgm:cxn modelId="{35357AE1-8C88-4344-B5C9-44473E022B32}" type="presParOf" srcId="{2BF86F38-9FB4-48C6-849E-FA12FBE35778}" destId="{C92739F7-6B8D-424F-B95D-E2F467FDD138}" srcOrd="3" destOrd="0" presId="urn:microsoft.com/office/officeart/2005/8/layout/hierarchy1"/>
    <dgm:cxn modelId="{229C4C11-BC1A-49A9-9DB8-A2F6DCB8A7D6}" type="presParOf" srcId="{C92739F7-6B8D-424F-B95D-E2F467FDD138}" destId="{C452471A-8DB9-4619-AA24-E527CD675F68}" srcOrd="0" destOrd="0" presId="urn:microsoft.com/office/officeart/2005/8/layout/hierarchy1"/>
    <dgm:cxn modelId="{128FA42C-A72A-4C10-B16A-B6256F0BB9CF}" type="presParOf" srcId="{C452471A-8DB9-4619-AA24-E527CD675F68}" destId="{58D3EBE5-CB92-47DE-9B2E-850C35E0AE62}" srcOrd="0" destOrd="0" presId="urn:microsoft.com/office/officeart/2005/8/layout/hierarchy1"/>
    <dgm:cxn modelId="{FA04A481-BF78-487F-B20D-3D2AB1152605}" type="presParOf" srcId="{C452471A-8DB9-4619-AA24-E527CD675F68}" destId="{6E763837-3933-4ECC-86EB-794448488CD0}" srcOrd="1" destOrd="0" presId="urn:microsoft.com/office/officeart/2005/8/layout/hierarchy1"/>
    <dgm:cxn modelId="{4C40BC1F-4F04-4873-9891-B2A6C7026CB4}" type="presParOf" srcId="{C92739F7-6B8D-424F-B95D-E2F467FDD138}" destId="{95A9AD7C-7073-4325-87F4-AFEF1700A34E}" srcOrd="1" destOrd="0" presId="urn:microsoft.com/office/officeart/2005/8/layout/hierarchy1"/>
    <dgm:cxn modelId="{AA8A9A96-639A-4B81-A09C-AF6AB9EA5109}" type="presParOf" srcId="{95A9AD7C-7073-4325-87F4-AFEF1700A34E}" destId="{FF4CDA66-3E8B-4606-AE3B-14FBAB7BA127}" srcOrd="0" destOrd="0" presId="urn:microsoft.com/office/officeart/2005/8/layout/hierarchy1"/>
    <dgm:cxn modelId="{264E7D00-1B13-4FD2-AEA1-73AA9F601373}" type="presParOf" srcId="{95A9AD7C-7073-4325-87F4-AFEF1700A34E}" destId="{03209FCC-2D94-4F30-961B-95539CD3695B}" srcOrd="1" destOrd="0" presId="urn:microsoft.com/office/officeart/2005/8/layout/hierarchy1"/>
    <dgm:cxn modelId="{40BB1D9C-EA1C-4433-9A30-3F8B582B3BF9}" type="presParOf" srcId="{03209FCC-2D94-4F30-961B-95539CD3695B}" destId="{3C4E6C7F-80C6-4A3F-B2DE-71CCA6372FD8}" srcOrd="0" destOrd="0" presId="urn:microsoft.com/office/officeart/2005/8/layout/hierarchy1"/>
    <dgm:cxn modelId="{0BCFEBF4-EA9D-48A1-8987-7C7E460D159B}" type="presParOf" srcId="{3C4E6C7F-80C6-4A3F-B2DE-71CCA6372FD8}" destId="{9C23739E-63C8-40D5-A108-066F2A728F24}" srcOrd="0" destOrd="0" presId="urn:microsoft.com/office/officeart/2005/8/layout/hierarchy1"/>
    <dgm:cxn modelId="{355F303F-C308-40AA-A347-4CAE39E2BF4B}" type="presParOf" srcId="{3C4E6C7F-80C6-4A3F-B2DE-71CCA6372FD8}" destId="{F5F73726-1D40-47AD-9B01-C18BC972327C}" srcOrd="1" destOrd="0" presId="urn:microsoft.com/office/officeart/2005/8/layout/hierarchy1"/>
    <dgm:cxn modelId="{4306AE89-1147-452B-ABB6-65807A5BC5EB}" type="presParOf" srcId="{03209FCC-2D94-4F30-961B-95539CD3695B}" destId="{2D1BFBBE-3365-4D7E-9D55-0FFD6230E24C}" srcOrd="1" destOrd="0" presId="urn:microsoft.com/office/officeart/2005/8/layout/hierarchy1"/>
    <dgm:cxn modelId="{BD17459D-6564-49A2-9CF3-5310291F5228}" type="presParOf" srcId="{95A9AD7C-7073-4325-87F4-AFEF1700A34E}" destId="{DB642E33-C386-44CF-9FDC-7FD756FC2BB1}" srcOrd="2" destOrd="0" presId="urn:microsoft.com/office/officeart/2005/8/layout/hierarchy1"/>
    <dgm:cxn modelId="{73ACB4FC-CFAC-4DCD-A6FA-51FCD0FE68A9}" type="presParOf" srcId="{95A9AD7C-7073-4325-87F4-AFEF1700A34E}" destId="{7B285B28-F7CC-407F-9EE7-C934B40F162A}" srcOrd="3" destOrd="0" presId="urn:microsoft.com/office/officeart/2005/8/layout/hierarchy1"/>
    <dgm:cxn modelId="{AB04236C-FD09-4DFD-982F-1C7E9A5CD4DB}" type="presParOf" srcId="{7B285B28-F7CC-407F-9EE7-C934B40F162A}" destId="{4D2D5B9B-784E-4DE4-A5C4-28A6DC1DE4D6}" srcOrd="0" destOrd="0" presId="urn:microsoft.com/office/officeart/2005/8/layout/hierarchy1"/>
    <dgm:cxn modelId="{EB25FF1C-46DE-4734-B69F-1770BE5E8B6B}" type="presParOf" srcId="{4D2D5B9B-784E-4DE4-A5C4-28A6DC1DE4D6}" destId="{AB6CB3CC-D311-4721-9B13-D3F93B043C3D}" srcOrd="0" destOrd="0" presId="urn:microsoft.com/office/officeart/2005/8/layout/hierarchy1"/>
    <dgm:cxn modelId="{903629A3-54E2-4BD6-9451-FC868DA93DC8}" type="presParOf" srcId="{4D2D5B9B-784E-4DE4-A5C4-28A6DC1DE4D6}" destId="{0A763470-BAD6-461D-804B-747EF899CD65}" srcOrd="1" destOrd="0" presId="urn:microsoft.com/office/officeart/2005/8/layout/hierarchy1"/>
    <dgm:cxn modelId="{0BDB95E8-9019-4A8C-A408-6B9E04F2FE92}" type="presParOf" srcId="{7B285B28-F7CC-407F-9EE7-C934B40F162A}" destId="{AE0DE4C6-A440-4E20-ADAF-3ED1D57153F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642E33-C386-44CF-9FDC-7FD756FC2BB1}">
      <dsp:nvSpPr>
        <dsp:cNvPr id="0" name=""/>
        <dsp:cNvSpPr/>
      </dsp:nvSpPr>
      <dsp:spPr>
        <a:xfrm>
          <a:off x="3639245" y="1534859"/>
          <a:ext cx="625249" cy="2975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79"/>
              </a:lnTo>
              <a:lnTo>
                <a:pt x="625249" y="202779"/>
              </a:lnTo>
              <a:lnTo>
                <a:pt x="625249" y="29756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4CDA66-3E8B-4606-AE3B-14FBAB7BA127}">
      <dsp:nvSpPr>
        <dsp:cNvPr id="0" name=""/>
        <dsp:cNvSpPr/>
      </dsp:nvSpPr>
      <dsp:spPr>
        <a:xfrm>
          <a:off x="3013996" y="1534859"/>
          <a:ext cx="625249" cy="297561"/>
        </a:xfrm>
        <a:custGeom>
          <a:avLst/>
          <a:gdLst/>
          <a:ahLst/>
          <a:cxnLst/>
          <a:rect l="0" t="0" r="0" b="0"/>
          <a:pathLst>
            <a:path>
              <a:moveTo>
                <a:pt x="625249" y="0"/>
              </a:moveTo>
              <a:lnTo>
                <a:pt x="625249" y="202779"/>
              </a:lnTo>
              <a:lnTo>
                <a:pt x="0" y="202779"/>
              </a:lnTo>
              <a:lnTo>
                <a:pt x="0" y="29756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5E8696-A85D-4320-96BA-C6426C47C2FD}">
      <dsp:nvSpPr>
        <dsp:cNvPr id="0" name=""/>
        <dsp:cNvSpPr/>
      </dsp:nvSpPr>
      <dsp:spPr>
        <a:xfrm>
          <a:off x="2388747" y="696761"/>
          <a:ext cx="1250498" cy="2975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79"/>
              </a:lnTo>
              <a:lnTo>
                <a:pt x="1250498" y="202779"/>
              </a:lnTo>
              <a:lnTo>
                <a:pt x="1250498" y="29756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4BC942-2150-42FF-B11F-DDF0A664BDF7}">
      <dsp:nvSpPr>
        <dsp:cNvPr id="0" name=""/>
        <dsp:cNvSpPr/>
      </dsp:nvSpPr>
      <dsp:spPr>
        <a:xfrm>
          <a:off x="1138249" y="1534859"/>
          <a:ext cx="625249" cy="2975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79"/>
              </a:lnTo>
              <a:lnTo>
                <a:pt x="625249" y="202779"/>
              </a:lnTo>
              <a:lnTo>
                <a:pt x="625249" y="29756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7ECB30-9A2D-4D9F-8062-DB034B593FEC}">
      <dsp:nvSpPr>
        <dsp:cNvPr id="0" name=""/>
        <dsp:cNvSpPr/>
      </dsp:nvSpPr>
      <dsp:spPr>
        <a:xfrm>
          <a:off x="513000" y="1534859"/>
          <a:ext cx="625249" cy="297561"/>
        </a:xfrm>
        <a:custGeom>
          <a:avLst/>
          <a:gdLst/>
          <a:ahLst/>
          <a:cxnLst/>
          <a:rect l="0" t="0" r="0" b="0"/>
          <a:pathLst>
            <a:path>
              <a:moveTo>
                <a:pt x="625249" y="0"/>
              </a:moveTo>
              <a:lnTo>
                <a:pt x="625249" y="202779"/>
              </a:lnTo>
              <a:lnTo>
                <a:pt x="0" y="202779"/>
              </a:lnTo>
              <a:lnTo>
                <a:pt x="0" y="29756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509241-A682-4CF3-ABB2-0CF94D74DE90}">
      <dsp:nvSpPr>
        <dsp:cNvPr id="0" name=""/>
        <dsp:cNvSpPr/>
      </dsp:nvSpPr>
      <dsp:spPr>
        <a:xfrm>
          <a:off x="1138249" y="696761"/>
          <a:ext cx="1250498" cy="297561"/>
        </a:xfrm>
        <a:custGeom>
          <a:avLst/>
          <a:gdLst/>
          <a:ahLst/>
          <a:cxnLst/>
          <a:rect l="0" t="0" r="0" b="0"/>
          <a:pathLst>
            <a:path>
              <a:moveTo>
                <a:pt x="1250498" y="0"/>
              </a:moveTo>
              <a:lnTo>
                <a:pt x="1250498" y="202779"/>
              </a:lnTo>
              <a:lnTo>
                <a:pt x="0" y="202779"/>
              </a:lnTo>
              <a:lnTo>
                <a:pt x="0" y="29756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F7CEA7-BDEB-4AD3-86D5-5A6BDF2791B6}">
      <dsp:nvSpPr>
        <dsp:cNvPr id="0" name=""/>
        <dsp:cNvSpPr/>
      </dsp:nvSpPr>
      <dsp:spPr>
        <a:xfrm>
          <a:off x="1877180" y="120187"/>
          <a:ext cx="1023134" cy="576574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DB243A-E03D-4DE6-B130-BFEB112DE5C1}">
      <dsp:nvSpPr>
        <dsp:cNvPr id="0" name=""/>
        <dsp:cNvSpPr/>
      </dsp:nvSpPr>
      <dsp:spPr>
        <a:xfrm>
          <a:off x="1990861" y="228184"/>
          <a:ext cx="1023134" cy="576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Opći dio proračuna</a:t>
          </a:r>
        </a:p>
      </dsp:txBody>
      <dsp:txXfrm>
        <a:off x="2007748" y="245071"/>
        <a:ext cx="989360" cy="542800"/>
      </dsp:txXfrm>
    </dsp:sp>
    <dsp:sp modelId="{58C67CBE-3F65-4A12-BE62-E06E13A25A57}">
      <dsp:nvSpPr>
        <dsp:cNvPr id="0" name=""/>
        <dsp:cNvSpPr/>
      </dsp:nvSpPr>
      <dsp:spPr>
        <a:xfrm>
          <a:off x="626682" y="994323"/>
          <a:ext cx="1023134" cy="54053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8B0B01-9827-4575-B599-292D351BFF3F}">
      <dsp:nvSpPr>
        <dsp:cNvPr id="0" name=""/>
        <dsp:cNvSpPr/>
      </dsp:nvSpPr>
      <dsp:spPr>
        <a:xfrm>
          <a:off x="740363" y="1102321"/>
          <a:ext cx="1023134" cy="54053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Račun prihoda i rashoda</a:t>
          </a:r>
        </a:p>
      </dsp:txBody>
      <dsp:txXfrm>
        <a:off x="756195" y="1118153"/>
        <a:ext cx="991470" cy="508872"/>
      </dsp:txXfrm>
    </dsp:sp>
    <dsp:sp modelId="{40FC2ED6-028F-4C63-9C36-4B27F4FD2913}">
      <dsp:nvSpPr>
        <dsp:cNvPr id="0" name=""/>
        <dsp:cNvSpPr/>
      </dsp:nvSpPr>
      <dsp:spPr>
        <a:xfrm>
          <a:off x="1432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6DDD01-B778-47E3-9CD6-A1608562D20F}">
      <dsp:nvSpPr>
        <dsp:cNvPr id="0" name=""/>
        <dsp:cNvSpPr/>
      </dsp:nvSpPr>
      <dsp:spPr>
        <a:xfrm>
          <a:off x="115114" y="1940419"/>
          <a:ext cx="1023134" cy="43242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Prihodi</a:t>
          </a:r>
        </a:p>
      </dsp:txBody>
      <dsp:txXfrm>
        <a:off x="127779" y="1953084"/>
        <a:ext cx="997804" cy="407097"/>
      </dsp:txXfrm>
    </dsp:sp>
    <dsp:sp modelId="{4399FB3D-5ACD-44DA-B2B0-494FD108DBA0}">
      <dsp:nvSpPr>
        <dsp:cNvPr id="0" name=""/>
        <dsp:cNvSpPr/>
      </dsp:nvSpPr>
      <dsp:spPr>
        <a:xfrm>
          <a:off x="1251931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7A7BDE1-9409-40AC-A72D-A069F57FA48F}">
      <dsp:nvSpPr>
        <dsp:cNvPr id="0" name=""/>
        <dsp:cNvSpPr/>
      </dsp:nvSpPr>
      <dsp:spPr>
        <a:xfrm>
          <a:off x="1365612" y="1940419"/>
          <a:ext cx="1023134" cy="43242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Rashodi</a:t>
          </a:r>
        </a:p>
      </dsp:txBody>
      <dsp:txXfrm>
        <a:off x="1378277" y="1953084"/>
        <a:ext cx="997804" cy="407097"/>
      </dsp:txXfrm>
    </dsp:sp>
    <dsp:sp modelId="{58D3EBE5-CB92-47DE-9B2E-850C35E0AE62}">
      <dsp:nvSpPr>
        <dsp:cNvPr id="0" name=""/>
        <dsp:cNvSpPr/>
      </dsp:nvSpPr>
      <dsp:spPr>
        <a:xfrm>
          <a:off x="3127678" y="994323"/>
          <a:ext cx="1023134" cy="54053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763837-3933-4ECC-86EB-794448488CD0}">
      <dsp:nvSpPr>
        <dsp:cNvPr id="0" name=""/>
        <dsp:cNvSpPr/>
      </dsp:nvSpPr>
      <dsp:spPr>
        <a:xfrm>
          <a:off x="3241360" y="1102321"/>
          <a:ext cx="1023134" cy="54053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Račun financiranja</a:t>
          </a:r>
        </a:p>
      </dsp:txBody>
      <dsp:txXfrm>
        <a:off x="3257192" y="1118153"/>
        <a:ext cx="991470" cy="508872"/>
      </dsp:txXfrm>
    </dsp:sp>
    <dsp:sp modelId="{9C23739E-63C8-40D5-A108-066F2A728F24}">
      <dsp:nvSpPr>
        <dsp:cNvPr id="0" name=""/>
        <dsp:cNvSpPr/>
      </dsp:nvSpPr>
      <dsp:spPr>
        <a:xfrm>
          <a:off x="2502429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F73726-1D40-47AD-9B01-C18BC972327C}">
      <dsp:nvSpPr>
        <dsp:cNvPr id="0" name=""/>
        <dsp:cNvSpPr/>
      </dsp:nvSpPr>
      <dsp:spPr>
        <a:xfrm>
          <a:off x="2616110" y="1940419"/>
          <a:ext cx="1023134" cy="43242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Primici od financijske imovine i zaduživanja</a:t>
          </a:r>
        </a:p>
      </dsp:txBody>
      <dsp:txXfrm>
        <a:off x="2628775" y="1953084"/>
        <a:ext cx="997804" cy="407097"/>
      </dsp:txXfrm>
    </dsp:sp>
    <dsp:sp modelId="{AB6CB3CC-D311-4721-9B13-D3F93B043C3D}">
      <dsp:nvSpPr>
        <dsp:cNvPr id="0" name=""/>
        <dsp:cNvSpPr/>
      </dsp:nvSpPr>
      <dsp:spPr>
        <a:xfrm>
          <a:off x="3752927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763470-BAD6-461D-804B-747EF899CD65}">
      <dsp:nvSpPr>
        <dsp:cNvPr id="0" name=""/>
        <dsp:cNvSpPr/>
      </dsp:nvSpPr>
      <dsp:spPr>
        <a:xfrm>
          <a:off x="3866609" y="1940419"/>
          <a:ext cx="1023134" cy="43242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Izdaci za financijsku imovinu i otplate zajmova</a:t>
          </a:r>
        </a:p>
      </dsp:txBody>
      <dsp:txXfrm>
        <a:off x="3879274" y="1953084"/>
        <a:ext cx="997804" cy="4070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7B459-A252-4729-9071-089AC2E7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3337</Words>
  <Characters>19024</Characters>
  <Application>Microsoft Office Word</Application>
  <DocSecurity>0</DocSecurity>
  <Lines>158</Lines>
  <Paragraphs>44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MOBES</dc:creator>
  <cp:lastModifiedBy>mobes</cp:lastModifiedBy>
  <cp:revision>2</cp:revision>
  <cp:lastPrinted>2015-09-11T08:37:00Z</cp:lastPrinted>
  <dcterms:created xsi:type="dcterms:W3CDTF">2023-01-12T06:29:00Z</dcterms:created>
  <dcterms:modified xsi:type="dcterms:W3CDTF">2023-01-12T06:29:00Z</dcterms:modified>
</cp:coreProperties>
</file>